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4FA3A" w14:textId="77777777" w:rsidR="00822CFB" w:rsidRPr="009C095C" w:rsidRDefault="00BB1B49" w:rsidP="00226BCE">
      <w:pPr>
        <w:spacing w:before="120" w:after="120" w:line="240" w:lineRule="auto"/>
        <w:jc w:val="center"/>
        <w:outlineLvl w:val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ICA </w:t>
      </w:r>
      <w:r w:rsidR="008A3EAF">
        <w:rPr>
          <w:rFonts w:asciiTheme="minorHAnsi" w:hAnsiTheme="minorHAnsi"/>
          <w:sz w:val="24"/>
          <w:szCs w:val="24"/>
          <w:lang w:val="en-US"/>
        </w:rPr>
        <w:t>Commission W</w:t>
      </w:r>
      <w:r w:rsidR="00822CFB" w:rsidRPr="009C095C">
        <w:rPr>
          <w:rFonts w:asciiTheme="minorHAnsi" w:hAnsiTheme="minorHAnsi"/>
          <w:sz w:val="24"/>
          <w:szCs w:val="24"/>
          <w:lang w:val="en-US"/>
        </w:rPr>
        <w:t xml:space="preserve">orkshop </w:t>
      </w:r>
    </w:p>
    <w:p w14:paraId="7F105843" w14:textId="77777777" w:rsidR="00822CFB" w:rsidRPr="009C095C" w:rsidRDefault="007854FB" w:rsidP="00822CFB">
      <w:pPr>
        <w:spacing w:after="120"/>
        <w:jc w:val="center"/>
        <w:outlineLvl w:val="0"/>
        <w:rPr>
          <w:rFonts w:asciiTheme="minorHAnsi" w:hAnsiTheme="minorHAnsi"/>
          <w:b/>
          <w:sz w:val="28"/>
          <w:szCs w:val="28"/>
          <w:lang w:val="en-US"/>
        </w:rPr>
      </w:pPr>
      <w:r w:rsidRPr="007854FB">
        <w:rPr>
          <w:rFonts w:asciiTheme="minorHAnsi" w:hAnsiTheme="minorHAnsi"/>
          <w:b/>
          <w:sz w:val="28"/>
          <w:szCs w:val="28"/>
          <w:lang w:val="en-US"/>
        </w:rPr>
        <w:t>OGC and its Geospatial Interoperability Standards</w:t>
      </w:r>
    </w:p>
    <w:p w14:paraId="3116F056" w14:textId="4D57207C" w:rsidR="00822CFB" w:rsidRPr="00866A01" w:rsidRDefault="000D2F2A" w:rsidP="00822CFB">
      <w:pPr>
        <w:spacing w:after="120"/>
        <w:jc w:val="center"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 xml:space="preserve">ICA </w:t>
      </w:r>
      <w:r w:rsidR="00822CFB" w:rsidRPr="0079746A">
        <w:rPr>
          <w:rFonts w:asciiTheme="minorHAnsi" w:hAnsiTheme="minorHAnsi"/>
          <w:i/>
          <w:lang w:val="en-US"/>
        </w:rPr>
        <w:t xml:space="preserve">Commission on </w:t>
      </w:r>
      <w:r w:rsidR="0079746A" w:rsidRPr="0079746A">
        <w:rPr>
          <w:rFonts w:asciiTheme="minorHAnsi" w:hAnsiTheme="minorHAnsi"/>
          <w:i/>
          <w:lang w:val="en-US"/>
        </w:rPr>
        <w:t>SDI</w:t>
      </w:r>
      <w:r w:rsidR="00822CFB" w:rsidRPr="0079746A">
        <w:rPr>
          <w:rFonts w:asciiTheme="minorHAnsi" w:hAnsiTheme="minorHAnsi"/>
          <w:i/>
          <w:lang w:val="en-US"/>
        </w:rPr>
        <w:t xml:space="preserve"> </w:t>
      </w:r>
      <w:r w:rsidR="00785674">
        <w:rPr>
          <w:rFonts w:asciiTheme="minorHAnsi" w:hAnsiTheme="minorHAnsi"/>
          <w:i/>
          <w:lang w:val="en-US"/>
        </w:rPr>
        <w:t>&amp;</w:t>
      </w:r>
      <w:r w:rsidR="00822CFB" w:rsidRPr="0079746A">
        <w:rPr>
          <w:rFonts w:asciiTheme="minorHAnsi" w:hAnsiTheme="minorHAnsi"/>
          <w:i/>
          <w:lang w:val="en-US"/>
        </w:rPr>
        <w:t xml:space="preserve"> </w:t>
      </w:r>
      <w:r w:rsidR="007A163A" w:rsidRPr="0079746A">
        <w:rPr>
          <w:rFonts w:asciiTheme="minorHAnsi" w:hAnsiTheme="minorHAnsi"/>
          <w:i/>
          <w:lang w:val="en-US"/>
        </w:rPr>
        <w:t>Standards</w:t>
      </w:r>
      <w:r w:rsidR="00F01B36">
        <w:rPr>
          <w:rFonts w:asciiTheme="minorHAnsi" w:hAnsiTheme="minorHAnsi"/>
          <w:i/>
          <w:lang w:val="en-US"/>
        </w:rPr>
        <w:t>,</w:t>
      </w:r>
      <w:r w:rsidR="00F01B36" w:rsidRPr="00F01B36">
        <w:rPr>
          <w:rFonts w:asciiTheme="minorHAnsi" w:hAnsiTheme="minorHAnsi"/>
          <w:i/>
          <w:lang w:val="en-US"/>
        </w:rPr>
        <w:t xml:space="preserve"> Namibia University of Science and Technology (NUST), Windhoek, </w:t>
      </w:r>
      <w:r w:rsidR="00E471F2" w:rsidRPr="00F01B36">
        <w:rPr>
          <w:rFonts w:asciiTheme="minorHAnsi" w:hAnsiTheme="minorHAnsi"/>
          <w:i/>
          <w:lang w:val="en-US"/>
        </w:rPr>
        <w:t>Namibia</w:t>
      </w:r>
      <w:r w:rsidR="00E471F2">
        <w:rPr>
          <w:rFonts w:asciiTheme="minorHAnsi" w:hAnsiTheme="minorHAnsi"/>
          <w:i/>
          <w:lang w:val="en-US"/>
        </w:rPr>
        <w:t xml:space="preserve">, </w:t>
      </w:r>
      <w:r w:rsidR="00E471F2" w:rsidRPr="00E471F2">
        <w:rPr>
          <w:rFonts w:asciiTheme="minorHAnsi" w:hAnsiTheme="minorHAnsi"/>
          <w:i/>
        </w:rPr>
        <w:t>and</w:t>
      </w:r>
      <w:r w:rsidR="00866A01" w:rsidRPr="00E471F2">
        <w:rPr>
          <w:rFonts w:asciiTheme="minorHAnsi" w:hAnsiTheme="minorHAnsi"/>
          <w:i/>
        </w:rPr>
        <w:t xml:space="preserve"> the</w:t>
      </w:r>
      <w:r w:rsidR="00866A01">
        <w:rPr>
          <w:rFonts w:asciiTheme="minorHAnsi" w:hAnsiTheme="minorHAnsi"/>
        </w:rPr>
        <w:t xml:space="preserve"> </w:t>
      </w:r>
      <w:r w:rsidR="00E471F2" w:rsidRPr="00E471F2">
        <w:rPr>
          <w:rFonts w:asciiTheme="minorHAnsi" w:hAnsiTheme="minorHAnsi"/>
          <w:i/>
        </w:rPr>
        <w:t>Namibia Statistics Agency coordinator of the NSDI for Namibia</w:t>
      </w:r>
    </w:p>
    <w:p w14:paraId="580EDF98" w14:textId="73EDD185" w:rsidR="000B02D3" w:rsidRPr="00226BCE" w:rsidRDefault="00D024AF" w:rsidP="00935E17">
      <w:pPr>
        <w:spacing w:after="0"/>
        <w:jc w:val="center"/>
        <w:outlineLvl w:val="0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</w:t>
      </w:r>
      <w:r w:rsidR="00F01B36">
        <w:rPr>
          <w:rFonts w:asciiTheme="minorHAnsi" w:hAnsiTheme="minorHAnsi"/>
          <w:sz w:val="20"/>
          <w:szCs w:val="20"/>
        </w:rPr>
        <w:t>8</w:t>
      </w:r>
      <w:r w:rsidR="00922569" w:rsidRPr="00226BCE">
        <w:rPr>
          <w:rFonts w:asciiTheme="minorHAnsi" w:hAnsiTheme="minorHAnsi"/>
          <w:sz w:val="20"/>
          <w:szCs w:val="20"/>
        </w:rPr>
        <w:t xml:space="preserve"> – </w:t>
      </w:r>
      <w:r w:rsidR="00F01B36">
        <w:rPr>
          <w:rFonts w:asciiTheme="minorHAnsi" w:hAnsiTheme="minorHAnsi"/>
          <w:sz w:val="20"/>
          <w:szCs w:val="20"/>
        </w:rPr>
        <w:t>09</w:t>
      </w:r>
      <w:r w:rsidR="00922569" w:rsidRPr="00226BCE">
        <w:rPr>
          <w:rFonts w:asciiTheme="minorHAnsi" w:hAnsiTheme="minorHAnsi"/>
          <w:sz w:val="20"/>
          <w:szCs w:val="20"/>
        </w:rPr>
        <w:t xml:space="preserve"> </w:t>
      </w:r>
      <w:r w:rsidR="00F01B36">
        <w:rPr>
          <w:rFonts w:asciiTheme="minorHAnsi" w:hAnsiTheme="minorHAnsi"/>
          <w:sz w:val="20"/>
          <w:szCs w:val="20"/>
        </w:rPr>
        <w:t>Oct</w:t>
      </w:r>
      <w:r w:rsidR="00922569" w:rsidRPr="00226BCE">
        <w:rPr>
          <w:rFonts w:asciiTheme="minorHAnsi" w:hAnsiTheme="minorHAnsi"/>
          <w:sz w:val="20"/>
          <w:szCs w:val="20"/>
        </w:rPr>
        <w:t xml:space="preserve"> 2018</w:t>
      </w:r>
      <w:r w:rsidR="00935E17" w:rsidRPr="00226BCE">
        <w:rPr>
          <w:rFonts w:asciiTheme="minorHAnsi" w:hAnsiTheme="minorHAnsi"/>
          <w:sz w:val="20"/>
          <w:szCs w:val="20"/>
        </w:rPr>
        <w:t xml:space="preserve">, </w:t>
      </w:r>
      <w:r w:rsidR="000A1C05" w:rsidRPr="000A1C05">
        <w:rPr>
          <w:rFonts w:asciiTheme="minorHAnsi" w:hAnsiTheme="minorHAnsi"/>
          <w:i/>
          <w:lang w:val="en-US"/>
        </w:rPr>
        <w:t>Department of Geo-Spatial Sciences and Technology</w:t>
      </w:r>
      <w:r w:rsidR="00220020" w:rsidRPr="000A1C05">
        <w:rPr>
          <w:rFonts w:asciiTheme="minorHAnsi" w:hAnsiTheme="minorHAnsi"/>
          <w:i/>
          <w:lang w:val="en-US"/>
        </w:rPr>
        <w:t>,</w:t>
      </w:r>
      <w:r w:rsidR="00220020" w:rsidRPr="00226BCE">
        <w:rPr>
          <w:rFonts w:asciiTheme="minorHAnsi" w:hAnsiTheme="minorHAnsi"/>
          <w:sz w:val="20"/>
          <w:szCs w:val="20"/>
        </w:rPr>
        <w:t xml:space="preserve"> </w:t>
      </w:r>
      <w:r w:rsidR="000A1C05" w:rsidRPr="00F01B36">
        <w:rPr>
          <w:rFonts w:asciiTheme="minorHAnsi" w:hAnsiTheme="minorHAnsi"/>
          <w:i/>
          <w:lang w:val="en-US"/>
        </w:rPr>
        <w:t>Namibia University of Science and Technology (NUST), Windhoek, Namibia</w:t>
      </w:r>
      <w:r w:rsidR="00785674" w:rsidRPr="00226BCE">
        <w:rPr>
          <w:rFonts w:asciiTheme="minorHAnsi" w:hAnsiTheme="minorHAnsi"/>
          <w:sz w:val="20"/>
          <w:szCs w:val="20"/>
        </w:rPr>
        <w:t xml:space="preserve"> </w:t>
      </w:r>
    </w:p>
    <w:p w14:paraId="4DA4A794" w14:textId="3CF35550" w:rsidR="008F1B66" w:rsidRPr="009C095C" w:rsidRDefault="008C00FD" w:rsidP="00940268">
      <w:pPr>
        <w:spacing w:before="120" w:after="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Thursday</w:t>
      </w:r>
      <w:r w:rsidR="004F69D9" w:rsidRPr="009C095C">
        <w:rPr>
          <w:rFonts w:asciiTheme="minorHAnsi" w:hAnsiTheme="minorHAnsi"/>
          <w:b/>
        </w:rPr>
        <w:t xml:space="preserve"> (</w:t>
      </w:r>
      <w:r w:rsidR="00814D66">
        <w:rPr>
          <w:rFonts w:asciiTheme="minorHAnsi" w:hAnsiTheme="minorHAnsi"/>
          <w:b/>
        </w:rPr>
        <w:t>08 Nov</w:t>
      </w:r>
      <w:r w:rsidR="004F69D9" w:rsidRPr="009C095C">
        <w:rPr>
          <w:rFonts w:asciiTheme="minorHAnsi" w:hAnsiTheme="minorHAnsi"/>
          <w:b/>
        </w:rPr>
        <w:t>)</w:t>
      </w:r>
      <w:r w:rsidR="0089688F" w:rsidRPr="009C095C">
        <w:rPr>
          <w:rFonts w:asciiTheme="minorHAnsi" w:hAnsiTheme="minorHAnsi"/>
          <w:b/>
        </w:rPr>
        <w:t xml:space="preserve"> </w:t>
      </w:r>
    </w:p>
    <w:tbl>
      <w:tblPr>
        <w:tblStyle w:val="Tabellenraster"/>
        <w:tblW w:w="9634" w:type="dxa"/>
        <w:tblInd w:w="-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960"/>
        <w:gridCol w:w="8662"/>
      </w:tblGrid>
      <w:tr w:rsidR="00C567DE" w:rsidRPr="00256F98" w14:paraId="01EFE16D" w14:textId="77777777" w:rsidTr="009F2474">
        <w:trPr>
          <w:gridBefore w:val="1"/>
          <w:wBefore w:w="12" w:type="dxa"/>
        </w:trPr>
        <w:tc>
          <w:tcPr>
            <w:tcW w:w="960" w:type="dxa"/>
            <w:shd w:val="clear" w:color="auto" w:fill="D9D9D9" w:themeFill="background1" w:themeFillShade="D9"/>
          </w:tcPr>
          <w:p w14:paraId="40BDBF0B" w14:textId="77777777" w:rsidR="006E618F" w:rsidRPr="00256F98" w:rsidRDefault="00C567DE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 xml:space="preserve">8:30 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4A56E083" w14:textId="77777777" w:rsidR="006E618F" w:rsidRPr="00256F98" w:rsidRDefault="00C567DE" w:rsidP="007C20BA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>Arrival and registration</w:t>
            </w:r>
          </w:p>
        </w:tc>
      </w:tr>
      <w:tr w:rsidR="005F4A76" w:rsidRPr="00256F98" w14:paraId="40E57B52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6AA7D249" w14:textId="77777777" w:rsidR="005F4A76" w:rsidRPr="00256F98" w:rsidRDefault="005F4A76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662" w:type="dxa"/>
          </w:tcPr>
          <w:p w14:paraId="433B237F" w14:textId="77777777" w:rsidR="007A2625" w:rsidRPr="007A2625" w:rsidRDefault="007A2625" w:rsidP="00CE2D2E">
            <w:pPr>
              <w:spacing w:before="40" w:after="40" w:line="240" w:lineRule="auto"/>
              <w:outlineLvl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A2625">
              <w:rPr>
                <w:rFonts w:asciiTheme="minorHAnsi" w:hAnsiTheme="minorHAnsi"/>
                <w:b/>
                <w:i/>
                <w:sz w:val="20"/>
                <w:szCs w:val="20"/>
              </w:rPr>
              <w:t>Session 1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– </w:t>
            </w:r>
            <w:r w:rsidR="007854FB" w:rsidRPr="007854FB">
              <w:rPr>
                <w:rFonts w:asciiTheme="minorHAnsi" w:hAnsiTheme="minorHAnsi"/>
                <w:b/>
                <w:i/>
                <w:sz w:val="20"/>
                <w:szCs w:val="20"/>
              </w:rPr>
              <w:t>Technological Foundation – an overview</w:t>
            </w:r>
          </w:p>
          <w:p w14:paraId="4ECD9BF9" w14:textId="77777777" w:rsidR="005F4A76" w:rsidRPr="00256F98" w:rsidRDefault="005F4A76" w:rsidP="00044F83">
            <w:pPr>
              <w:spacing w:before="40" w:after="40" w:line="240" w:lineRule="auto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256F98">
              <w:rPr>
                <w:rFonts w:asciiTheme="minorHAnsi" w:hAnsiTheme="minorHAnsi"/>
                <w:i/>
                <w:sz w:val="20"/>
                <w:szCs w:val="20"/>
              </w:rPr>
              <w:t xml:space="preserve">Chair: </w:t>
            </w:r>
            <w:r w:rsidR="007854FB">
              <w:rPr>
                <w:rFonts w:asciiTheme="minorHAnsi" w:hAnsiTheme="minorHAnsi"/>
                <w:i/>
                <w:sz w:val="20"/>
                <w:szCs w:val="20"/>
              </w:rPr>
              <w:t>Franz-Josef Behr</w:t>
            </w:r>
            <w:r w:rsidR="00811B00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7854FB">
              <w:rPr>
                <w:rFonts w:asciiTheme="minorHAnsi" w:hAnsiTheme="minorHAnsi"/>
                <w:i/>
                <w:sz w:val="20"/>
                <w:szCs w:val="20"/>
              </w:rPr>
              <w:t>Co-</w:t>
            </w:r>
            <w:r w:rsidR="00811B00">
              <w:rPr>
                <w:rFonts w:asciiTheme="minorHAnsi" w:hAnsiTheme="minorHAnsi"/>
                <w:i/>
                <w:sz w:val="20"/>
                <w:szCs w:val="20"/>
              </w:rPr>
              <w:t xml:space="preserve">Chair </w:t>
            </w:r>
            <w:r w:rsidR="00811B00" w:rsidRPr="00FE13A9">
              <w:rPr>
                <w:rFonts w:asciiTheme="minorHAnsi" w:hAnsiTheme="minorHAnsi"/>
                <w:i/>
                <w:sz w:val="20"/>
                <w:szCs w:val="20"/>
              </w:rPr>
              <w:t>ICA Commission on SDI &amp; Standards</w:t>
            </w:r>
          </w:p>
        </w:tc>
      </w:tr>
      <w:tr w:rsidR="00C567DE" w:rsidRPr="00256F98" w14:paraId="441C6F8F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3EB8C6CA" w14:textId="77777777" w:rsidR="006E618F" w:rsidRPr="00256F98" w:rsidRDefault="00C567DE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 xml:space="preserve">9:00 </w:t>
            </w:r>
          </w:p>
        </w:tc>
        <w:tc>
          <w:tcPr>
            <w:tcW w:w="8662" w:type="dxa"/>
          </w:tcPr>
          <w:p w14:paraId="51AF1098" w14:textId="77777777" w:rsidR="005F197B" w:rsidRPr="00256F98" w:rsidRDefault="003A1004" w:rsidP="00CE2D2E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</w:tr>
      <w:tr w:rsidR="00C567DE" w:rsidRPr="00256F98" w14:paraId="0475E4D7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11F0A0B6" w14:textId="77777777" w:rsidR="00596540" w:rsidRPr="00256F98" w:rsidRDefault="001F0AA0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>9:</w:t>
            </w:r>
            <w:r w:rsidR="003A1004" w:rsidRPr="00256F98">
              <w:rPr>
                <w:rFonts w:asciiTheme="minorHAnsi" w:hAnsiTheme="minorHAnsi"/>
                <w:sz w:val="20"/>
                <w:szCs w:val="20"/>
              </w:rPr>
              <w:t>1</w:t>
            </w:r>
            <w:r w:rsidRPr="00256F98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</w:tc>
        <w:tc>
          <w:tcPr>
            <w:tcW w:w="8662" w:type="dxa"/>
          </w:tcPr>
          <w:p w14:paraId="2D9FACD5" w14:textId="77777777" w:rsidR="00B23B25" w:rsidRDefault="007854FB" w:rsidP="007854FB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7854FB">
              <w:rPr>
                <w:rFonts w:asciiTheme="minorHAnsi" w:hAnsiTheme="minorHAnsi"/>
                <w:sz w:val="20"/>
                <w:szCs w:val="20"/>
              </w:rPr>
              <w:t>Introduct</w:t>
            </w:r>
            <w:r w:rsidR="00000C95">
              <w:rPr>
                <w:rFonts w:asciiTheme="minorHAnsi" w:hAnsiTheme="minorHAnsi"/>
                <w:sz w:val="20"/>
                <w:szCs w:val="20"/>
              </w:rPr>
              <w:t>ion to web t</w:t>
            </w:r>
            <w:r w:rsidR="00B23B25">
              <w:rPr>
                <w:rFonts w:asciiTheme="minorHAnsi" w:hAnsiTheme="minorHAnsi"/>
                <w:sz w:val="20"/>
                <w:szCs w:val="20"/>
              </w:rPr>
              <w:t>echnologies</w:t>
            </w:r>
          </w:p>
          <w:p w14:paraId="57521ED6" w14:textId="61B622DF" w:rsidR="00E612F0" w:rsidRPr="00B23B25" w:rsidRDefault="00000C95" w:rsidP="007854FB">
            <w:pPr>
              <w:spacing w:before="40" w:after="40" w:line="240" w:lineRule="auto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B23B25">
              <w:rPr>
                <w:rFonts w:asciiTheme="minorHAnsi" w:hAnsiTheme="minorHAnsi"/>
                <w:i/>
                <w:sz w:val="20"/>
                <w:szCs w:val="20"/>
              </w:rPr>
              <w:t>Basic principles of web s</w:t>
            </w:r>
            <w:r w:rsidR="007854FB" w:rsidRPr="00B23B25">
              <w:rPr>
                <w:rFonts w:asciiTheme="minorHAnsi" w:hAnsiTheme="minorHAnsi"/>
                <w:i/>
                <w:sz w:val="20"/>
                <w:szCs w:val="20"/>
              </w:rPr>
              <w:t>ervices and the underlying standards, prot</w:t>
            </w:r>
            <w:r w:rsidR="00EA1B5B" w:rsidRPr="00B23B25">
              <w:rPr>
                <w:rFonts w:asciiTheme="minorHAnsi" w:hAnsiTheme="minorHAnsi"/>
                <w:i/>
                <w:sz w:val="20"/>
                <w:szCs w:val="20"/>
              </w:rPr>
              <w:t>ocols and addressing principles</w:t>
            </w:r>
            <w:r w:rsidR="00B23B25" w:rsidRPr="00B23B25">
              <w:rPr>
                <w:rFonts w:asciiTheme="minorHAnsi" w:hAnsiTheme="minorHAnsi"/>
                <w:i/>
                <w:sz w:val="20"/>
                <w:szCs w:val="20"/>
              </w:rPr>
              <w:t xml:space="preserve"> (URIs, IP addresses, ports)</w:t>
            </w:r>
            <w:r w:rsidR="00EA1B5B" w:rsidRPr="00B23B25">
              <w:rPr>
                <w:rFonts w:asciiTheme="minorHAnsi" w:hAnsiTheme="minorHAnsi"/>
                <w:i/>
                <w:sz w:val="20"/>
                <w:szCs w:val="20"/>
              </w:rPr>
              <w:t>, interoperability</w:t>
            </w:r>
          </w:p>
        </w:tc>
      </w:tr>
      <w:tr w:rsidR="00C567DE" w:rsidRPr="00256F98" w14:paraId="486F922D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39D8D191" w14:textId="77777777" w:rsidR="006E618F" w:rsidRPr="00256F98" w:rsidRDefault="00044F83" w:rsidP="00044F83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F12284" w:rsidRPr="00256F98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8C7A29" w:rsidRPr="00256F98">
              <w:rPr>
                <w:rFonts w:asciiTheme="minorHAnsi" w:hAnsiTheme="minorHAnsi"/>
                <w:sz w:val="20"/>
                <w:szCs w:val="20"/>
              </w:rPr>
              <w:t>0</w:t>
            </w:r>
            <w:r w:rsidR="001F0AA0" w:rsidRPr="00256F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662" w:type="dxa"/>
          </w:tcPr>
          <w:p w14:paraId="4DEC69C3" w14:textId="6ECE9898" w:rsidR="00EE29F6" w:rsidRPr="00256F98" w:rsidRDefault="00044F83" w:rsidP="00CE2D2E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EE29F6">
              <w:rPr>
                <w:rFonts w:asciiTheme="minorHAnsi" w:hAnsiTheme="minorHAnsi"/>
                <w:sz w:val="20"/>
                <w:szCs w:val="20"/>
              </w:rPr>
              <w:t xml:space="preserve">ncoding spatial data: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CSV, </w:t>
            </w:r>
            <w:r w:rsidR="00EE29F6">
              <w:rPr>
                <w:rFonts w:asciiTheme="minorHAnsi" w:hAnsiTheme="minorHAnsi"/>
                <w:sz w:val="20"/>
                <w:szCs w:val="20"/>
              </w:rPr>
              <w:t xml:space="preserve">XML, </w:t>
            </w:r>
            <w:r w:rsidR="00AE49C0" w:rsidRPr="00AE49C0">
              <w:rPr>
                <w:rFonts w:asciiTheme="minorHAnsi" w:hAnsiTheme="minorHAnsi"/>
                <w:sz w:val="20"/>
                <w:szCs w:val="20"/>
              </w:rPr>
              <w:t>XML Namespaces</w:t>
            </w:r>
            <w:r w:rsidR="00AE49C0">
              <w:rPr>
                <w:rFonts w:asciiTheme="minorHAnsi" w:hAnsiTheme="minorHAnsi"/>
                <w:sz w:val="20"/>
                <w:szCs w:val="20"/>
              </w:rPr>
              <w:t>,</w:t>
            </w:r>
            <w:r w:rsidR="00AE49C0" w:rsidRPr="00AE49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29F6">
              <w:rPr>
                <w:rFonts w:asciiTheme="minorHAnsi" w:hAnsiTheme="minorHAnsi"/>
                <w:sz w:val="20"/>
                <w:szCs w:val="20"/>
              </w:rPr>
              <w:t xml:space="preserve">GeoJSON, </w:t>
            </w:r>
          </w:p>
          <w:p w14:paraId="01A23FA0" w14:textId="42711470" w:rsidR="00593FF6" w:rsidRPr="00256F98" w:rsidRDefault="00044F83" w:rsidP="00EA1B5B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You will get an understanding how geodata </w:t>
            </w:r>
            <w:r w:rsidR="00EA1B5B">
              <w:rPr>
                <w:rFonts w:asciiTheme="minorHAnsi" w:hAnsiTheme="minorHAnsi"/>
                <w:i/>
                <w:sz w:val="20"/>
                <w:szCs w:val="20"/>
              </w:rPr>
              <w:t xml:space="preserve">can be encoded to make them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readable for programs</w:t>
            </w:r>
          </w:p>
        </w:tc>
      </w:tr>
      <w:tr w:rsidR="00D024AF" w:rsidRPr="00256F98" w14:paraId="173BBF28" w14:textId="77777777" w:rsidTr="008C00FD">
        <w:trPr>
          <w:gridBefore w:val="1"/>
          <w:wBefore w:w="12" w:type="dxa"/>
        </w:trPr>
        <w:tc>
          <w:tcPr>
            <w:tcW w:w="960" w:type="dxa"/>
            <w:shd w:val="clear" w:color="auto" w:fill="D9D9D9" w:themeFill="background1" w:themeFillShade="D9"/>
          </w:tcPr>
          <w:p w14:paraId="7B4792E6" w14:textId="77777777" w:rsidR="00D024AF" w:rsidRPr="00256F98" w:rsidRDefault="00044F83" w:rsidP="00044F83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D024AF" w:rsidRPr="00256F98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 w:rsidR="00D024AF" w:rsidRPr="00256F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03DB82F6" w14:textId="77777777" w:rsidR="00D024AF" w:rsidRPr="00256F98" w:rsidRDefault="00D024AF" w:rsidP="008C00FD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Break</w:t>
            </w:r>
          </w:p>
        </w:tc>
      </w:tr>
      <w:tr w:rsidR="00D024AF" w:rsidRPr="00256F98" w14:paraId="23BE937B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6A212650" w14:textId="77777777" w:rsidR="00D024AF" w:rsidRPr="00256F98" w:rsidRDefault="00D024AF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</w:tcPr>
          <w:p w14:paraId="14C7C187" w14:textId="77777777" w:rsidR="00D024AF" w:rsidRDefault="00044F83" w:rsidP="00CE2D2E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OGC specific </w:t>
            </w:r>
            <w:r w:rsidR="00DC6B1C">
              <w:rPr>
                <w:rFonts w:asciiTheme="minorHAnsi" w:hAnsiTheme="minorHAnsi"/>
                <w:sz w:val="20"/>
                <w:szCs w:val="20"/>
              </w:rPr>
              <w:t xml:space="preserve">standardized </w:t>
            </w:r>
            <w:r>
              <w:rPr>
                <w:rFonts w:asciiTheme="minorHAnsi" w:hAnsiTheme="minorHAnsi"/>
                <w:sz w:val="20"/>
                <w:szCs w:val="20"/>
              </w:rPr>
              <w:t>encodings</w:t>
            </w:r>
          </w:p>
          <w:p w14:paraId="4E581230" w14:textId="77777777" w:rsidR="00044F83" w:rsidRDefault="00044F83" w:rsidP="00044F83">
            <w:pPr>
              <w:pStyle w:val="ICATopicSpeaker"/>
            </w:pPr>
            <w:r w:rsidRPr="00044F83">
              <w:t>Simple Features/WKT, GML</w:t>
            </w:r>
          </w:p>
        </w:tc>
      </w:tr>
      <w:tr w:rsidR="00EE29F6" w:rsidRPr="00256F98" w14:paraId="52478DCE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612C9991" w14:textId="77777777" w:rsidR="00EE29F6" w:rsidRPr="00256F98" w:rsidRDefault="00044F83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11:15</w:t>
            </w:r>
          </w:p>
        </w:tc>
        <w:tc>
          <w:tcPr>
            <w:tcW w:w="8662" w:type="dxa"/>
          </w:tcPr>
          <w:p w14:paraId="070C3F3F" w14:textId="77777777" w:rsidR="00D024AF" w:rsidRPr="00256F98" w:rsidRDefault="00EE29F6" w:rsidP="00D024AF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Standardization: An overview</w:t>
            </w:r>
          </w:p>
          <w:p w14:paraId="7BE3191E" w14:textId="260EE31A" w:rsidR="00D024AF" w:rsidRDefault="00EA1B5B" w:rsidP="00DC6B1C">
            <w:pPr>
              <w:pStyle w:val="ICATopicSpeaker"/>
            </w:pPr>
            <w:r>
              <w:t>The process of s</w:t>
            </w:r>
            <w:r w:rsidR="00D024AF" w:rsidRPr="00D024AF">
              <w:t>tandardization</w:t>
            </w:r>
            <w:r w:rsidR="00044F83">
              <w:t>, the involved bodies, the procedure</w:t>
            </w:r>
            <w:r w:rsidR="00DC6B1C">
              <w:br/>
            </w:r>
            <w:r w:rsidR="00DC6B1C" w:rsidRPr="00DC6B1C">
              <w:t>Relationship between different standards</w:t>
            </w:r>
            <w:r w:rsidR="00DC6B1C">
              <w:t xml:space="preserve"> and standardization bodies</w:t>
            </w:r>
          </w:p>
        </w:tc>
      </w:tr>
      <w:tr w:rsidR="00596A12" w:rsidRPr="00256F98" w14:paraId="7FF188F6" w14:textId="77777777" w:rsidTr="009F2474">
        <w:trPr>
          <w:gridBefore w:val="1"/>
          <w:wBefore w:w="12" w:type="dxa"/>
        </w:trPr>
        <w:tc>
          <w:tcPr>
            <w:tcW w:w="960" w:type="dxa"/>
            <w:shd w:val="clear" w:color="auto" w:fill="D9D9D9" w:themeFill="background1" w:themeFillShade="D9"/>
          </w:tcPr>
          <w:p w14:paraId="1E18060F" w14:textId="77777777" w:rsidR="00596A12" w:rsidRPr="00256F98" w:rsidRDefault="006F1752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1AAD2858" w14:textId="77777777" w:rsidR="00596A12" w:rsidRPr="00256F98" w:rsidRDefault="00596A12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 xml:space="preserve">Lunch </w:t>
            </w:r>
          </w:p>
        </w:tc>
      </w:tr>
      <w:tr w:rsidR="00596A12" w:rsidRPr="00A11345" w14:paraId="6FE988B8" w14:textId="77777777" w:rsidTr="009F2474">
        <w:trPr>
          <w:gridBefore w:val="1"/>
          <w:wBefore w:w="12" w:type="dxa"/>
        </w:trPr>
        <w:tc>
          <w:tcPr>
            <w:tcW w:w="960" w:type="dxa"/>
          </w:tcPr>
          <w:p w14:paraId="70205321" w14:textId="12010CAD" w:rsidR="00596A12" w:rsidRPr="00A11345" w:rsidRDefault="00AE49C0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13:30</w:t>
            </w:r>
          </w:p>
        </w:tc>
        <w:tc>
          <w:tcPr>
            <w:tcW w:w="8662" w:type="dxa"/>
          </w:tcPr>
          <w:p w14:paraId="23220C4E" w14:textId="0C61D384" w:rsidR="00596A12" w:rsidRPr="001C4F79" w:rsidRDefault="00596A12" w:rsidP="00044F83">
            <w:pPr>
              <w:pStyle w:val="ICASessionTitle"/>
            </w:pPr>
            <w:r w:rsidRPr="001C4F79">
              <w:t xml:space="preserve">Session </w:t>
            </w:r>
            <w:r w:rsidR="00525F08">
              <w:t>2</w:t>
            </w:r>
            <w:r w:rsidRPr="001C4F79">
              <w:t xml:space="preserve"> – </w:t>
            </w:r>
            <w:r w:rsidR="00D024AF">
              <w:t xml:space="preserve">Hands-on: </w:t>
            </w:r>
            <w:r w:rsidR="00D024AF" w:rsidRPr="00D024AF">
              <w:t>OGC Specifications in detail</w:t>
            </w:r>
          </w:p>
          <w:p w14:paraId="6C3ED4CA" w14:textId="77777777" w:rsidR="00D024AF" w:rsidRPr="00D024AF" w:rsidRDefault="00D024AF" w:rsidP="00D024AF">
            <w:pPr>
              <w:spacing w:before="40" w:after="40" w:line="240" w:lineRule="auto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D024AF">
              <w:rPr>
                <w:rFonts w:asciiTheme="minorHAnsi" w:hAnsiTheme="minorHAnsi"/>
                <w:i/>
                <w:sz w:val="20"/>
                <w:szCs w:val="20"/>
              </w:rPr>
              <w:t>Essential services are presented and practically explored by analy</w:t>
            </w:r>
            <w:r w:rsidR="00044F83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D024AF">
              <w:rPr>
                <w:rFonts w:asciiTheme="minorHAnsi" w:hAnsiTheme="minorHAnsi"/>
                <w:i/>
                <w:sz w:val="20"/>
                <w:szCs w:val="20"/>
              </w:rPr>
              <w:t>ing the different operations and the results from the server.</w:t>
            </w:r>
          </w:p>
          <w:p w14:paraId="41763C06" w14:textId="02F4A611" w:rsidR="00596A12" w:rsidRPr="00A11345" w:rsidRDefault="00D024AF" w:rsidP="00044F83">
            <w:pPr>
              <w:spacing w:before="40" w:after="40" w:line="240" w:lineRule="auto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D024AF">
              <w:rPr>
                <w:rFonts w:asciiTheme="minorHAnsi" w:hAnsiTheme="minorHAnsi"/>
                <w:i/>
                <w:sz w:val="20"/>
                <w:szCs w:val="20"/>
              </w:rPr>
              <w:t>The connection between metadata, data models and presentation will be analysed. Modification</w:t>
            </w:r>
            <w:r w:rsidR="00000C95">
              <w:rPr>
                <w:rFonts w:asciiTheme="minorHAnsi" w:hAnsiTheme="minorHAnsi"/>
                <w:i/>
                <w:sz w:val="20"/>
                <w:szCs w:val="20"/>
              </w:rPr>
              <w:t>s of query parameters help</w:t>
            </w:r>
            <w:r w:rsidRPr="00D024AF">
              <w:rPr>
                <w:rFonts w:asciiTheme="minorHAnsi" w:hAnsiTheme="minorHAnsi"/>
                <w:i/>
                <w:sz w:val="20"/>
                <w:szCs w:val="20"/>
              </w:rPr>
              <w:t xml:space="preserve"> us to understand the approach of communication and the power of the service</w:t>
            </w:r>
            <w:r w:rsidR="00044F83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D024A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596A12" w:rsidRPr="00A11345" w14:paraId="29605133" w14:textId="77777777" w:rsidTr="009F2474">
        <w:tc>
          <w:tcPr>
            <w:tcW w:w="972" w:type="dxa"/>
            <w:gridSpan w:val="2"/>
          </w:tcPr>
          <w:p w14:paraId="6D2EF32D" w14:textId="77777777" w:rsidR="00596A12" w:rsidRPr="00A11345" w:rsidRDefault="00596A12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19AE2117" w14:textId="77777777" w:rsidR="0041744F" w:rsidRDefault="0041744F" w:rsidP="0041744F">
            <w:pPr>
              <w:pStyle w:val="ICATopicTitle"/>
            </w:pPr>
            <w:r>
              <w:t xml:space="preserve">Getting Geospatial Data: </w:t>
            </w:r>
            <w:r w:rsidRPr="00044F83">
              <w:t>OGC/ISO 19142 Web Feature Service (WFS)</w:t>
            </w:r>
          </w:p>
          <w:p w14:paraId="0E27D699" w14:textId="76A2D7AE" w:rsidR="00044F83" w:rsidRPr="009B4BF5" w:rsidRDefault="0041744F" w:rsidP="0041744F">
            <w:pPr>
              <w:pStyle w:val="ICATopicSpeaker"/>
            </w:pPr>
            <w:r>
              <w:t xml:space="preserve">We will see how metadata, data models and data are </w:t>
            </w:r>
            <w:r w:rsidRPr="00044F83">
              <w:t>intertwined</w:t>
            </w:r>
            <w:r>
              <w:t xml:space="preserve"> and how XML Schema is used to describe the data model. The server will provide its data in different encodings (formats) and different spatial reference systems – at your fingertips!</w:t>
            </w:r>
          </w:p>
        </w:tc>
      </w:tr>
      <w:tr w:rsidR="00E14E3E" w:rsidRPr="00A11345" w14:paraId="35654FC1" w14:textId="77777777" w:rsidTr="009F2474">
        <w:tc>
          <w:tcPr>
            <w:tcW w:w="972" w:type="dxa"/>
            <w:gridSpan w:val="2"/>
          </w:tcPr>
          <w:p w14:paraId="6F17CC0B" w14:textId="77777777" w:rsidR="00E14E3E" w:rsidRDefault="00E14E3E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37617207" w14:textId="77777777" w:rsidR="0041744F" w:rsidRPr="00044F83" w:rsidRDefault="0041744F" w:rsidP="0041744F">
            <w:pPr>
              <w:pStyle w:val="ICATopicTitle"/>
            </w:pPr>
            <w:r>
              <w:t xml:space="preserve">Getting Map Images: </w:t>
            </w:r>
            <w:r w:rsidRPr="00044F83">
              <w:t>OGC/ISO 19128 Web Map Service (WMS)</w:t>
            </w:r>
          </w:p>
          <w:p w14:paraId="1A89D962" w14:textId="30603A21" w:rsidR="00E14E3E" w:rsidRPr="002E3532" w:rsidRDefault="0041744F" w:rsidP="0041744F">
            <w:pPr>
              <w:pStyle w:val="ICATopicSpeaker"/>
              <w:rPr>
                <w:rFonts w:eastAsia="Times New Roman"/>
                <w:i w:val="0"/>
                <w:color w:val="000000"/>
              </w:rPr>
            </w:pPr>
            <w:r>
              <w:t>What’s the server offering: Understanding the metadata, getting maps, querying feature properties</w:t>
            </w:r>
            <w:r>
              <w:br/>
            </w:r>
            <w:r w:rsidRPr="00044F83">
              <w:t>Web Map Tile Service (WMTS)</w:t>
            </w:r>
            <w:r>
              <w:t xml:space="preserve"> and some supporting standards (</w:t>
            </w:r>
            <w:r w:rsidRPr="00044F83">
              <w:t>Web Map Context (WMC</w:t>
            </w:r>
            <w:r>
              <w:t>, very brief</w:t>
            </w:r>
            <w:r w:rsidRPr="00044F83">
              <w:t xml:space="preserve">), Styled Layer Descriptor (SLD) and </w:t>
            </w:r>
            <w:proofErr w:type="spellStart"/>
            <w:r w:rsidRPr="00044F83">
              <w:t>Symbology</w:t>
            </w:r>
            <w:proofErr w:type="spellEnd"/>
            <w:r w:rsidRPr="00044F83">
              <w:t xml:space="preserve"> Encoding (SE)</w:t>
            </w:r>
            <w:r>
              <w:t>)</w:t>
            </w:r>
          </w:p>
        </w:tc>
      </w:tr>
      <w:tr w:rsidR="00044F83" w:rsidRPr="00A11345" w14:paraId="0C90FBA2" w14:textId="77777777" w:rsidTr="009F2474">
        <w:tc>
          <w:tcPr>
            <w:tcW w:w="972" w:type="dxa"/>
            <w:gridSpan w:val="2"/>
          </w:tcPr>
          <w:p w14:paraId="0AB18013" w14:textId="77777777" w:rsidR="00044F83" w:rsidRDefault="00044F83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568B0E07" w14:textId="77777777" w:rsidR="00044F83" w:rsidRDefault="00044F83" w:rsidP="00044F83">
            <w:pPr>
              <w:pStyle w:val="ICATopicTitle"/>
            </w:pPr>
            <w:r>
              <w:t xml:space="preserve">Extending the WFS </w:t>
            </w:r>
            <w:r w:rsidRPr="00044F83">
              <w:t>approach</w:t>
            </w:r>
          </w:p>
          <w:p w14:paraId="2FA5F411" w14:textId="2364A765" w:rsidR="00044F83" w:rsidRDefault="00044F83" w:rsidP="00B23B25">
            <w:pPr>
              <w:pStyle w:val="ICATopicSpeaker"/>
            </w:pPr>
            <w:r>
              <w:t xml:space="preserve">Web Feature Service Transactional (WFS-T), </w:t>
            </w:r>
            <w:r>
              <w:br/>
              <w:t>OGC/ISO 19143 Filter Encoding 2.0, Web Feature Service Gazetteer (WFS-G)</w:t>
            </w:r>
          </w:p>
        </w:tc>
      </w:tr>
      <w:tr w:rsidR="00596A12" w:rsidRPr="00A11345" w14:paraId="5CE566BF" w14:textId="77777777" w:rsidTr="009F2474"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1225F5" w14:textId="77777777" w:rsidR="00596A12" w:rsidRPr="00A11345" w:rsidRDefault="00E14E3E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6F302" w14:textId="77777777" w:rsidR="00596A12" w:rsidRPr="00A11345" w:rsidRDefault="00596A12" w:rsidP="00CE2D2E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</w:t>
            </w:r>
          </w:p>
        </w:tc>
      </w:tr>
    </w:tbl>
    <w:p w14:paraId="7A5A575D" w14:textId="77777777" w:rsidR="00915865" w:rsidRDefault="00915865" w:rsidP="00D062A5">
      <w:pPr>
        <w:spacing w:after="0"/>
        <w:outlineLvl w:val="0"/>
        <w:rPr>
          <w:rFonts w:asciiTheme="minorHAnsi" w:hAnsiTheme="minorHAnsi"/>
          <w:b/>
        </w:rPr>
      </w:pPr>
    </w:p>
    <w:p w14:paraId="67A3911D" w14:textId="698C6904" w:rsidR="00D062A5" w:rsidRPr="009C095C" w:rsidRDefault="008C00FD" w:rsidP="00D062A5">
      <w:pPr>
        <w:spacing w:after="0"/>
        <w:outlineLvl w:val="0"/>
        <w:rPr>
          <w:rFonts w:asciiTheme="minorHAnsi" w:hAnsiTheme="minorHAnsi"/>
          <w:b/>
        </w:rPr>
      </w:pPr>
      <w:r w:rsidRPr="008C00FD">
        <w:rPr>
          <w:rFonts w:asciiTheme="minorHAnsi" w:hAnsiTheme="minorHAnsi"/>
          <w:b/>
        </w:rPr>
        <w:t>Friday</w:t>
      </w:r>
      <w:r w:rsidR="00720C1E">
        <w:rPr>
          <w:rFonts w:asciiTheme="minorHAnsi" w:hAnsiTheme="minorHAnsi"/>
          <w:b/>
        </w:rPr>
        <w:t xml:space="preserve"> (</w:t>
      </w:r>
      <w:r w:rsidR="00814D66">
        <w:rPr>
          <w:rFonts w:asciiTheme="minorHAnsi" w:hAnsiTheme="minorHAnsi"/>
          <w:b/>
        </w:rPr>
        <w:t>09 Nov</w:t>
      </w:r>
      <w:bookmarkStart w:id="0" w:name="_GoBack"/>
      <w:bookmarkEnd w:id="0"/>
      <w:r w:rsidR="00D062A5" w:rsidRPr="009C095C">
        <w:rPr>
          <w:rFonts w:asciiTheme="minorHAnsi" w:hAnsiTheme="minorHAnsi"/>
          <w:b/>
        </w:rPr>
        <w:t xml:space="preserve">) </w:t>
      </w:r>
    </w:p>
    <w:tbl>
      <w:tblPr>
        <w:tblStyle w:val="Tabellenraster"/>
        <w:tblW w:w="96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662"/>
      </w:tblGrid>
      <w:tr w:rsidR="004B6C6A" w:rsidRPr="00256F98" w14:paraId="7E2B8A7F" w14:textId="77777777" w:rsidTr="008628FD">
        <w:tc>
          <w:tcPr>
            <w:tcW w:w="960" w:type="dxa"/>
            <w:shd w:val="clear" w:color="auto" w:fill="D9D9D9" w:themeFill="background1" w:themeFillShade="D9"/>
          </w:tcPr>
          <w:p w14:paraId="0902FCAD" w14:textId="77777777" w:rsidR="004B6C6A" w:rsidRPr="00256F98" w:rsidRDefault="004B6C6A" w:rsidP="008966C7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56F98">
              <w:rPr>
                <w:rFonts w:asciiTheme="minorHAnsi" w:hAnsiTheme="minorHAnsi"/>
                <w:sz w:val="20"/>
                <w:szCs w:val="20"/>
              </w:rPr>
              <w:t xml:space="preserve">8:30 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52A424FB" w14:textId="77777777" w:rsidR="004B6C6A" w:rsidRPr="00256F98" w:rsidRDefault="004B6C6A" w:rsidP="007C20BA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9C0" w:rsidRPr="00A11345" w14:paraId="360C90AE" w14:textId="77777777" w:rsidTr="008628FD">
        <w:tc>
          <w:tcPr>
            <w:tcW w:w="960" w:type="dxa"/>
          </w:tcPr>
          <w:p w14:paraId="53D969FD" w14:textId="7F255BAF" w:rsidR="00AE49C0" w:rsidRPr="00A11345" w:rsidRDefault="00AE49C0" w:rsidP="006031E5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09:00</w:t>
            </w:r>
          </w:p>
        </w:tc>
        <w:tc>
          <w:tcPr>
            <w:tcW w:w="8662" w:type="dxa"/>
          </w:tcPr>
          <w:p w14:paraId="7F24B6F0" w14:textId="7C82AF64" w:rsidR="00AE49C0" w:rsidRPr="007A2625" w:rsidRDefault="00AE49C0" w:rsidP="00AE49C0">
            <w:pPr>
              <w:spacing w:before="40" w:after="40" w:line="240" w:lineRule="auto"/>
              <w:outlineLvl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Session </w:t>
            </w:r>
            <w:r w:rsidRPr="00B23B25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  <w:r w:rsidR="00B23B25" w:rsidRPr="00B23B25">
              <w:rPr>
                <w:b/>
              </w:rPr>
              <w:t xml:space="preserve"> –</w:t>
            </w:r>
            <w:r w:rsidR="00B23B25" w:rsidRPr="00B23B25">
              <w:rPr>
                <w:b/>
                <w:i/>
              </w:rPr>
              <w:t>S</w:t>
            </w:r>
            <w:r w:rsidRPr="00B23B25">
              <w:rPr>
                <w:rFonts w:asciiTheme="minorHAnsi" w:hAnsiTheme="minorHAnsi"/>
                <w:b/>
                <w:i/>
                <w:sz w:val="20"/>
                <w:szCs w:val="20"/>
              </w:rPr>
              <w:t>tandard</w:t>
            </w:r>
            <w:r w:rsidR="00B23B25" w:rsidRPr="00B23B25">
              <w:rPr>
                <w:rFonts w:asciiTheme="minorHAnsi" w:hAnsiTheme="minorHAnsi"/>
                <w:b/>
                <w:i/>
                <w:sz w:val="20"/>
                <w:szCs w:val="20"/>
              </w:rPr>
              <w:t>ization: An overview</w:t>
            </w:r>
          </w:p>
          <w:p w14:paraId="2D439CBE" w14:textId="77777777" w:rsidR="00AE49C0" w:rsidRDefault="00AE49C0" w:rsidP="00B23B25">
            <w:pPr>
              <w:spacing w:before="40" w:after="40" w:line="240" w:lineRule="auto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E49C0">
              <w:rPr>
                <w:rFonts w:asciiTheme="minorHAnsi" w:hAnsiTheme="minorHAnsi"/>
                <w:i/>
                <w:sz w:val="20"/>
                <w:szCs w:val="20"/>
              </w:rPr>
              <w:t>The process of standardization, the involved bodies, the procedure</w:t>
            </w:r>
            <w:r w:rsidR="00B23B25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AE49C0">
              <w:rPr>
                <w:rFonts w:asciiTheme="minorHAnsi" w:hAnsiTheme="minorHAnsi"/>
                <w:i/>
                <w:sz w:val="20"/>
                <w:szCs w:val="20"/>
              </w:rPr>
              <w:t>Relationship between different standards and standardization bodies</w:t>
            </w:r>
          </w:p>
          <w:p w14:paraId="56C3F14A" w14:textId="0C96BC11" w:rsidR="00B23B25" w:rsidRPr="00B23B25" w:rsidRDefault="00B23B25" w:rsidP="00B23B25">
            <w:pPr>
              <w:spacing w:before="40" w:after="40" w:line="240" w:lineRule="auto"/>
              <w:outlineLv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B23B25">
              <w:rPr>
                <w:rFonts w:asciiTheme="minorHAnsi" w:hAnsiTheme="minorHAnsi"/>
                <w:i/>
                <w:sz w:val="20"/>
                <w:szCs w:val="20"/>
              </w:rPr>
              <w:t xml:space="preserve">OGC: its goal, structure, processes and documents. </w:t>
            </w:r>
          </w:p>
        </w:tc>
      </w:tr>
      <w:tr w:rsidR="00FF099A" w:rsidRPr="00256F98" w14:paraId="07BBDC34" w14:textId="77777777" w:rsidTr="008628FD">
        <w:tc>
          <w:tcPr>
            <w:tcW w:w="960" w:type="dxa"/>
          </w:tcPr>
          <w:p w14:paraId="32588D6B" w14:textId="3C8F959A" w:rsidR="00FF099A" w:rsidRPr="00256F98" w:rsidRDefault="00FF099A" w:rsidP="00FF099A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74480557" w14:textId="77777777" w:rsidR="00AE49C0" w:rsidRDefault="00AE49C0" w:rsidP="00044F83">
            <w:pPr>
              <w:pStyle w:val="ICATopicSpeaker"/>
              <w:rPr>
                <w:b/>
              </w:rPr>
            </w:pPr>
            <w:r>
              <w:rPr>
                <w:b/>
              </w:rPr>
              <w:t xml:space="preserve">Reading a standard </w:t>
            </w:r>
          </w:p>
          <w:p w14:paraId="645ABAC4" w14:textId="0BE2E391" w:rsidR="00194870" w:rsidRPr="00A52FF1" w:rsidRDefault="00B23B25" w:rsidP="00B23B25">
            <w:pPr>
              <w:pStyle w:val="ICATopicSpeaker"/>
              <w:rPr>
                <w:rFonts w:eastAsia="Times New Roman"/>
                <w:i w:val="0"/>
                <w:color w:val="000000"/>
              </w:rPr>
            </w:pPr>
            <w:r>
              <w:t>UML-Class diagrams, XML Schema as basic languages, structure of OGC specifications</w:t>
            </w:r>
          </w:p>
        </w:tc>
      </w:tr>
      <w:tr w:rsidR="00DC6B1C" w:rsidRPr="00256F98" w14:paraId="04CD8941" w14:textId="77777777" w:rsidTr="00E6494F">
        <w:tc>
          <w:tcPr>
            <w:tcW w:w="960" w:type="dxa"/>
            <w:shd w:val="clear" w:color="auto" w:fill="D9D9D9" w:themeFill="background1" w:themeFillShade="D9"/>
          </w:tcPr>
          <w:p w14:paraId="4CFB790D" w14:textId="77777777" w:rsidR="00DC6B1C" w:rsidRPr="00256F98" w:rsidRDefault="00DC6B1C" w:rsidP="00DC6B1C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256F98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 w:rsidRPr="00256F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665FD078" w14:textId="77777777" w:rsidR="00DC6B1C" w:rsidRPr="00256F98" w:rsidRDefault="00DC6B1C" w:rsidP="00E6494F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2A5" w:rsidRPr="00A11345" w14:paraId="5D85E9D9" w14:textId="77777777" w:rsidTr="008628FD">
        <w:tc>
          <w:tcPr>
            <w:tcW w:w="960" w:type="dxa"/>
          </w:tcPr>
          <w:p w14:paraId="5C17272D" w14:textId="77777777" w:rsidR="00D062A5" w:rsidRPr="00A11345" w:rsidRDefault="00443DAA" w:rsidP="00FF099A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</w:t>
            </w:r>
            <w:r w:rsidR="00D062A5" w:rsidRPr="00A1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662" w:type="dxa"/>
          </w:tcPr>
          <w:p w14:paraId="7F46DBC2" w14:textId="77777777" w:rsidR="00044F83" w:rsidRPr="00044F83" w:rsidRDefault="00044F83" w:rsidP="00044F83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044F83">
              <w:rPr>
                <w:rFonts w:asciiTheme="minorHAnsi" w:hAnsiTheme="minorHAnsi"/>
                <w:sz w:val="20"/>
                <w:szCs w:val="20"/>
              </w:rPr>
              <w:t>Web Coverage Service (WCS)</w:t>
            </w:r>
          </w:p>
          <w:p w14:paraId="5C69AFB0" w14:textId="6B6AFB9A" w:rsidR="00881E94" w:rsidRPr="00133360" w:rsidRDefault="007F4074" w:rsidP="00027FA0">
            <w:pPr>
              <w:pStyle w:val="ICATopicSpeaker"/>
              <w:rPr>
                <w:i w:val="0"/>
              </w:rPr>
            </w:pPr>
            <w:r>
              <w:t xml:space="preserve">An introduction into </w:t>
            </w:r>
            <w:r w:rsidR="00B23B25">
              <w:t xml:space="preserve">coverages and </w:t>
            </w:r>
            <w:r>
              <w:t>multidi</w:t>
            </w:r>
            <w:r w:rsidR="00044F83" w:rsidRPr="00044F83">
              <w:t xml:space="preserve">mensional datasets (data cubes) is given. </w:t>
            </w:r>
            <w:r w:rsidR="00027FA0">
              <w:t>D</w:t>
            </w:r>
            <w:r w:rsidR="00044F83" w:rsidRPr="00044F83">
              <w:t>ifferent options of retrieving data are explored.</w:t>
            </w:r>
          </w:p>
        </w:tc>
      </w:tr>
      <w:tr w:rsidR="00044F83" w:rsidRPr="00A11345" w14:paraId="001DD935" w14:textId="77777777" w:rsidTr="008628FD">
        <w:tc>
          <w:tcPr>
            <w:tcW w:w="960" w:type="dxa"/>
          </w:tcPr>
          <w:p w14:paraId="75690DC9" w14:textId="77777777" w:rsidR="00044F83" w:rsidRDefault="00044F83" w:rsidP="00FF099A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</w:tcPr>
          <w:p w14:paraId="5A42BDB2" w14:textId="77777777" w:rsidR="00044F83" w:rsidRPr="00044F83" w:rsidRDefault="00F42F77" w:rsidP="00044F83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Making data searchable: </w:t>
            </w:r>
            <w:r w:rsidR="00044F83" w:rsidRPr="00044F83">
              <w:rPr>
                <w:rFonts w:asciiTheme="minorHAnsi" w:hAnsiTheme="minorHAnsi"/>
                <w:sz w:val="20"/>
                <w:szCs w:val="20"/>
              </w:rPr>
              <w:t>Catalogue Service for the Web (CSW)</w:t>
            </w:r>
          </w:p>
          <w:p w14:paraId="4D74423C" w14:textId="77777777" w:rsidR="00044F83" w:rsidRPr="00044F83" w:rsidRDefault="00044F83" w:rsidP="00044F83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F77" w:rsidRPr="00A11345" w14:paraId="2581313F" w14:textId="77777777" w:rsidTr="008628FD">
        <w:tc>
          <w:tcPr>
            <w:tcW w:w="960" w:type="dxa"/>
          </w:tcPr>
          <w:p w14:paraId="14227ED4" w14:textId="77777777" w:rsidR="00F42F77" w:rsidRDefault="00F42F77" w:rsidP="00FF099A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</w:tcPr>
          <w:p w14:paraId="0A6843D1" w14:textId="77777777" w:rsidR="00DC6B1C" w:rsidRDefault="00DC6B1C" w:rsidP="00F42F77">
            <w:pPr>
              <w:spacing w:before="40" w:after="40" w:line="240" w:lineRule="auto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Further Services</w:t>
            </w:r>
          </w:p>
          <w:p w14:paraId="5CFE5EA1" w14:textId="77777777" w:rsidR="00F42F77" w:rsidRPr="00044F83" w:rsidRDefault="00F42F77" w:rsidP="00DC6B1C">
            <w:pPr>
              <w:pStyle w:val="ICATopicSpeaker"/>
            </w:pPr>
            <w:r w:rsidRPr="00F42F77">
              <w:t>Location Services (Open LS)</w:t>
            </w:r>
            <w:r w:rsidR="00DC6B1C">
              <w:br/>
            </w:r>
            <w:r w:rsidRPr="00F42F77">
              <w:t>Sensor Web Enablement (SWE)</w:t>
            </w:r>
            <w:r w:rsidR="00DC6B1C">
              <w:br/>
            </w:r>
            <w:r w:rsidRPr="00F42F77">
              <w:t>Web Processing Service (WPS)</w:t>
            </w:r>
            <w:r w:rsidR="00DC6B1C">
              <w:br/>
            </w:r>
            <w:r w:rsidRPr="00F42F77">
              <w:t>Web 3D Service (W3DS)</w:t>
            </w:r>
          </w:p>
        </w:tc>
      </w:tr>
      <w:tr w:rsidR="00D062A5" w:rsidRPr="00A11345" w14:paraId="6C4DD17C" w14:textId="77777777" w:rsidTr="008628FD">
        <w:tc>
          <w:tcPr>
            <w:tcW w:w="960" w:type="dxa"/>
            <w:shd w:val="clear" w:color="auto" w:fill="D9D9D9" w:themeFill="background1" w:themeFillShade="D9"/>
          </w:tcPr>
          <w:p w14:paraId="684AF302" w14:textId="142D8193" w:rsidR="00D062A5" w:rsidRPr="00A11345" w:rsidRDefault="0044674E" w:rsidP="00DC6B1C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C6998">
              <w:rPr>
                <w:rFonts w:asciiTheme="minorHAnsi" w:hAnsiTheme="minorHAnsi"/>
                <w:sz w:val="20"/>
                <w:szCs w:val="20"/>
              </w:rPr>
              <w:t>2</w:t>
            </w:r>
            <w:r w:rsidR="00DF50A0">
              <w:rPr>
                <w:rFonts w:asciiTheme="minorHAnsi" w:hAnsiTheme="minorHAnsi"/>
                <w:sz w:val="20"/>
                <w:szCs w:val="20"/>
              </w:rPr>
              <w:t>:</w:t>
            </w:r>
            <w:r w:rsidR="00CC6998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1E598B9D" w14:textId="77777777" w:rsidR="00D062A5" w:rsidRPr="00A11345" w:rsidRDefault="00D062A5" w:rsidP="006031E5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A11345">
              <w:rPr>
                <w:rFonts w:asciiTheme="minorHAnsi" w:hAnsiTheme="minorHAnsi"/>
                <w:sz w:val="20"/>
                <w:szCs w:val="20"/>
              </w:rPr>
              <w:t>Break</w:t>
            </w:r>
          </w:p>
        </w:tc>
      </w:tr>
      <w:tr w:rsidR="00D062A5" w:rsidRPr="00A11345" w14:paraId="30E68D02" w14:textId="77777777" w:rsidTr="008628FD">
        <w:tc>
          <w:tcPr>
            <w:tcW w:w="960" w:type="dxa"/>
          </w:tcPr>
          <w:p w14:paraId="006A7EE2" w14:textId="77777777" w:rsidR="00D062A5" w:rsidRPr="00A11345" w:rsidRDefault="00D062A5" w:rsidP="00BB4085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109248E5" w14:textId="0846C10B" w:rsidR="00890903" w:rsidRPr="007A2625" w:rsidRDefault="00525F08" w:rsidP="00890903">
            <w:pPr>
              <w:spacing w:before="40" w:after="40" w:line="240" w:lineRule="auto"/>
              <w:outlineLvl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Session 4</w:t>
            </w:r>
            <w:r w:rsidR="00890903" w:rsidRPr="001C4F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89090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– </w:t>
            </w:r>
            <w:r w:rsidR="00D024AF" w:rsidRPr="00D024AF">
              <w:rPr>
                <w:rFonts w:asciiTheme="minorHAnsi" w:hAnsiTheme="minorHAnsi"/>
                <w:b/>
                <w:i/>
                <w:sz w:val="20"/>
                <w:szCs w:val="20"/>
              </w:rPr>
              <w:t>Outlook: Expected developments</w:t>
            </w:r>
          </w:p>
          <w:p w14:paraId="570333C9" w14:textId="77777777" w:rsidR="006C0092" w:rsidRPr="0058153B" w:rsidRDefault="006C0092" w:rsidP="005562B6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E22F76" w:rsidRPr="00256F98" w14:paraId="4AD9CB6D" w14:textId="77777777" w:rsidTr="008628FD">
        <w:tc>
          <w:tcPr>
            <w:tcW w:w="960" w:type="dxa"/>
          </w:tcPr>
          <w:p w14:paraId="17BC65F0" w14:textId="77777777" w:rsidR="00E22F76" w:rsidRPr="00256F98" w:rsidRDefault="00E22F76" w:rsidP="008966C7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319F645B" w14:textId="77777777" w:rsidR="00E22F76" w:rsidRPr="00A52FF1" w:rsidRDefault="00D024AF" w:rsidP="00D024AF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Towards REST and Semantic Web</w:t>
            </w:r>
          </w:p>
        </w:tc>
      </w:tr>
      <w:tr w:rsidR="00E22F76" w:rsidRPr="00A11345" w14:paraId="7C712149" w14:textId="77777777" w:rsidTr="008628FD">
        <w:tc>
          <w:tcPr>
            <w:tcW w:w="960" w:type="dxa"/>
          </w:tcPr>
          <w:p w14:paraId="205E02AB" w14:textId="77777777" w:rsidR="00E22F76" w:rsidRPr="00A11345" w:rsidRDefault="00E22F76" w:rsidP="008966C7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</w:tcPr>
          <w:p w14:paraId="51992D71" w14:textId="77777777" w:rsidR="00E22F76" w:rsidRPr="00D024AF" w:rsidRDefault="00D024AF" w:rsidP="00D024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WFS 3.0</w:t>
            </w:r>
          </w:p>
        </w:tc>
      </w:tr>
      <w:tr w:rsidR="000B55ED" w:rsidRPr="00A11345" w14:paraId="2B6C432D" w14:textId="77777777" w:rsidTr="008628FD">
        <w:tc>
          <w:tcPr>
            <w:tcW w:w="960" w:type="dxa"/>
          </w:tcPr>
          <w:p w14:paraId="1B16FA8A" w14:textId="77777777" w:rsidR="000B55ED" w:rsidRPr="00A11345" w:rsidRDefault="000B55ED" w:rsidP="00371BD7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62" w:type="dxa"/>
            <w:vAlign w:val="center"/>
          </w:tcPr>
          <w:p w14:paraId="6CCE3DFE" w14:textId="77777777" w:rsidR="00B23B25" w:rsidRDefault="00B23B25" w:rsidP="006031E5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Questions and answers</w:t>
            </w:r>
          </w:p>
          <w:p w14:paraId="5B962DEA" w14:textId="77777777" w:rsidR="000B55ED" w:rsidRPr="00A11345" w:rsidRDefault="000B55ED" w:rsidP="006031E5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345">
              <w:rPr>
                <w:rFonts w:asciiTheme="minorHAnsi" w:hAnsiTheme="minorHAnsi"/>
                <w:sz w:val="20"/>
                <w:szCs w:val="20"/>
              </w:rPr>
              <w:t>Closing</w:t>
            </w:r>
          </w:p>
        </w:tc>
      </w:tr>
      <w:tr w:rsidR="00D062A5" w:rsidRPr="00A11345" w14:paraId="3E784504" w14:textId="77777777" w:rsidTr="008628FD">
        <w:tc>
          <w:tcPr>
            <w:tcW w:w="960" w:type="dxa"/>
            <w:shd w:val="clear" w:color="auto" w:fill="D9D9D9" w:themeFill="background1" w:themeFillShade="D9"/>
          </w:tcPr>
          <w:p w14:paraId="7359CEAA" w14:textId="152FC0EA" w:rsidR="00D062A5" w:rsidRPr="00A11345" w:rsidRDefault="00CC6998" w:rsidP="006031E5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13:0</w:t>
            </w:r>
            <w:r w:rsidR="00B23B2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662" w:type="dxa"/>
            <w:shd w:val="clear" w:color="auto" w:fill="D9D9D9" w:themeFill="background1" w:themeFillShade="D9"/>
          </w:tcPr>
          <w:p w14:paraId="575A4E3C" w14:textId="50BAF648" w:rsidR="00D062A5" w:rsidRPr="00A11345" w:rsidRDefault="00B23B25" w:rsidP="00F37921">
            <w:pPr>
              <w:spacing w:before="40" w:after="4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</w:t>
            </w:r>
          </w:p>
        </w:tc>
      </w:tr>
    </w:tbl>
    <w:p w14:paraId="26FC6F8A" w14:textId="77777777" w:rsidR="00D062A5" w:rsidRPr="009C095C" w:rsidRDefault="00D062A5" w:rsidP="00D062A5">
      <w:pPr>
        <w:rPr>
          <w:rFonts w:asciiTheme="minorHAnsi" w:hAnsiTheme="minorHAnsi"/>
        </w:rPr>
      </w:pPr>
    </w:p>
    <w:p w14:paraId="3D4FC6BE" w14:textId="77777777" w:rsidR="00D062A5" w:rsidRPr="009C095C" w:rsidRDefault="00D062A5">
      <w:pPr>
        <w:rPr>
          <w:rFonts w:asciiTheme="minorHAnsi" w:hAnsiTheme="minorHAnsi"/>
        </w:rPr>
      </w:pPr>
    </w:p>
    <w:sectPr w:rsidR="00D062A5" w:rsidRPr="009C095C" w:rsidSect="00915865">
      <w:headerReference w:type="first" r:id="rId7"/>
      <w:pgSz w:w="12240" w:h="15840"/>
      <w:pgMar w:top="1440" w:right="1440" w:bottom="113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4AC8" w14:textId="77777777" w:rsidR="00317CE1" w:rsidRDefault="00317CE1" w:rsidP="0085595E">
      <w:pPr>
        <w:spacing w:after="0" w:line="240" w:lineRule="auto"/>
      </w:pPr>
      <w:r>
        <w:separator/>
      </w:r>
    </w:p>
  </w:endnote>
  <w:endnote w:type="continuationSeparator" w:id="0">
    <w:p w14:paraId="0387B811" w14:textId="77777777" w:rsidR="00317CE1" w:rsidRDefault="00317CE1" w:rsidP="0085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49FC" w14:textId="77777777" w:rsidR="00317CE1" w:rsidRDefault="00317CE1" w:rsidP="0085595E">
      <w:pPr>
        <w:spacing w:after="0" w:line="240" w:lineRule="auto"/>
      </w:pPr>
      <w:r>
        <w:separator/>
      </w:r>
    </w:p>
  </w:footnote>
  <w:footnote w:type="continuationSeparator" w:id="0">
    <w:p w14:paraId="030A77B3" w14:textId="77777777" w:rsidR="00317CE1" w:rsidRDefault="00317CE1" w:rsidP="0085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8BEB" w14:textId="3C505F9C" w:rsidR="00E32C3A" w:rsidRDefault="00B56A16" w:rsidP="00915865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1072" behindDoc="1" locked="0" layoutInCell="1" allowOverlap="1" wp14:anchorId="2C1C8392" wp14:editId="6A0C1D4B">
          <wp:simplePos x="0" y="0"/>
          <wp:positionH relativeFrom="column">
            <wp:posOffset>1508125</wp:posOffset>
          </wp:positionH>
          <wp:positionV relativeFrom="paragraph">
            <wp:posOffset>-266700</wp:posOffset>
          </wp:positionV>
          <wp:extent cx="581025" cy="666115"/>
          <wp:effectExtent l="0" t="0" r="9525" b="635"/>
          <wp:wrapTight wrapText="bothSides">
            <wp:wrapPolygon edited="0">
              <wp:start x="0" y="0"/>
              <wp:lineTo x="0" y="21003"/>
              <wp:lineTo x="21246" y="21003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0A52011D" wp14:editId="7270BCE9">
          <wp:simplePos x="0" y="0"/>
          <wp:positionH relativeFrom="column">
            <wp:posOffset>3406140</wp:posOffset>
          </wp:positionH>
          <wp:positionV relativeFrom="paragraph">
            <wp:posOffset>-266700</wp:posOffset>
          </wp:positionV>
          <wp:extent cx="939165" cy="563880"/>
          <wp:effectExtent l="0" t="0" r="0" b="762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C9183" w14:textId="77777777" w:rsidR="0022224A" w:rsidRDefault="0022224A" w:rsidP="00915865">
    <w:pPr>
      <w:pStyle w:val="Kopfzeile"/>
      <w:jc w:val="center"/>
      <w:rPr>
        <w:noProof/>
        <w:lang w:val="de-DE" w:eastAsia="de-DE"/>
      </w:rPr>
    </w:pPr>
  </w:p>
  <w:p w14:paraId="66B91E2B" w14:textId="5C5E6941" w:rsidR="0022224A" w:rsidRDefault="0022224A" w:rsidP="00915865">
    <w:pPr>
      <w:pStyle w:val="Kopfzeile"/>
      <w:jc w:val="center"/>
    </w:pPr>
  </w:p>
  <w:p w14:paraId="0334485F" w14:textId="2CF8CC0A" w:rsidR="0022224A" w:rsidRDefault="004F1EC7" w:rsidP="004F1EC7">
    <w:pPr>
      <w:pStyle w:val="Kopfzeile"/>
      <w:tabs>
        <w:tab w:val="left" w:pos="825"/>
        <w:tab w:val="left" w:pos="1020"/>
        <w:tab w:val="center" w:pos="4680"/>
      </w:tabs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344AC781" wp14:editId="08E30649">
          <wp:simplePos x="0" y="0"/>
          <wp:positionH relativeFrom="column">
            <wp:posOffset>-457200</wp:posOffset>
          </wp:positionH>
          <wp:positionV relativeFrom="paragraph">
            <wp:posOffset>97790</wp:posOffset>
          </wp:positionV>
          <wp:extent cx="2090307" cy="589280"/>
          <wp:effectExtent l="0" t="0" r="5715" b="1270"/>
          <wp:wrapNone/>
          <wp:docPr id="4" name="Grafik 4" descr="E:\_Projects\AGSE\AGSE 2018\Marketing\nust_logo_681x1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_Projects\AGSE\AGSE 2018\Marketing\nust_logo_681x19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307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DD6F80B" wp14:editId="17CB4472">
          <wp:simplePos x="0" y="0"/>
          <wp:positionH relativeFrom="column">
            <wp:posOffset>5553075</wp:posOffset>
          </wp:positionH>
          <wp:positionV relativeFrom="paragraph">
            <wp:posOffset>147955</wp:posOffset>
          </wp:positionV>
          <wp:extent cx="999490" cy="316230"/>
          <wp:effectExtent l="0" t="0" r="0" b="7620"/>
          <wp:wrapTight wrapText="bothSides">
            <wp:wrapPolygon edited="0">
              <wp:start x="823" y="0"/>
              <wp:lineTo x="0" y="5205"/>
              <wp:lineTo x="0" y="18217"/>
              <wp:lineTo x="13997" y="20819"/>
              <wp:lineTo x="20996" y="20819"/>
              <wp:lineTo x="20996" y="0"/>
              <wp:lineTo x="82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095C">
      <w:rPr>
        <w:rFonts w:asciiTheme="minorHAnsi" w:hAnsiTheme="minorHAnsi"/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6C6984B5" wp14:editId="492BAB09">
          <wp:simplePos x="0" y="0"/>
          <wp:positionH relativeFrom="column">
            <wp:posOffset>2095500</wp:posOffset>
          </wp:positionH>
          <wp:positionV relativeFrom="paragraph">
            <wp:posOffset>12065</wp:posOffset>
          </wp:positionV>
          <wp:extent cx="2904490" cy="6248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24A">
      <w:tab/>
    </w:r>
    <w:r>
      <w:tab/>
    </w:r>
    <w:r w:rsidR="0022224A">
      <w:tab/>
    </w:r>
    <w:r w:rsidR="0022224A">
      <w:tab/>
    </w:r>
  </w:p>
  <w:p w14:paraId="46E3EB05" w14:textId="4908A580" w:rsidR="0022224A" w:rsidRDefault="004F1EC7" w:rsidP="004F1EC7">
    <w:pPr>
      <w:pStyle w:val="Kopfzeile"/>
      <w:tabs>
        <w:tab w:val="left" w:pos="810"/>
        <w:tab w:val="left" w:pos="1515"/>
      </w:tabs>
    </w:pPr>
    <w:r>
      <w:tab/>
    </w:r>
    <w:r>
      <w:tab/>
    </w:r>
  </w:p>
  <w:p w14:paraId="729AE016" w14:textId="7F53DC49" w:rsidR="00E32C3A" w:rsidRDefault="00E32C3A" w:rsidP="00915865">
    <w:pPr>
      <w:pStyle w:val="Kopfzeile"/>
      <w:jc w:val="center"/>
    </w:pPr>
  </w:p>
  <w:p w14:paraId="49BE3FE6" w14:textId="26D520B3" w:rsidR="00E32C3A" w:rsidRDefault="00E32C3A" w:rsidP="00915865">
    <w:pPr>
      <w:pStyle w:val="Kopfzeile"/>
      <w:jc w:val="center"/>
    </w:pPr>
  </w:p>
  <w:p w14:paraId="75DA83CF" w14:textId="7A0B4C6D" w:rsidR="008C00FD" w:rsidRDefault="00915865" w:rsidP="00915865">
    <w:pPr>
      <w:pStyle w:val="Kopfzeile"/>
      <w:jc w:val="cent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FB"/>
    <w:rsid w:val="00000C95"/>
    <w:rsid w:val="00012E8D"/>
    <w:rsid w:val="00027FA0"/>
    <w:rsid w:val="00036D98"/>
    <w:rsid w:val="00044F83"/>
    <w:rsid w:val="00045E7E"/>
    <w:rsid w:val="00067ACA"/>
    <w:rsid w:val="0007433C"/>
    <w:rsid w:val="00081503"/>
    <w:rsid w:val="00082CB0"/>
    <w:rsid w:val="00090162"/>
    <w:rsid w:val="00091FA7"/>
    <w:rsid w:val="0009283A"/>
    <w:rsid w:val="0009431A"/>
    <w:rsid w:val="000A1C05"/>
    <w:rsid w:val="000A3B2F"/>
    <w:rsid w:val="000B02D3"/>
    <w:rsid w:val="000B16D4"/>
    <w:rsid w:val="000B5446"/>
    <w:rsid w:val="000B55ED"/>
    <w:rsid w:val="000C3F12"/>
    <w:rsid w:val="000D2081"/>
    <w:rsid w:val="000D2F2A"/>
    <w:rsid w:val="000D3073"/>
    <w:rsid w:val="000E19B9"/>
    <w:rsid w:val="000E213D"/>
    <w:rsid w:val="000E6DD7"/>
    <w:rsid w:val="000F03AF"/>
    <w:rsid w:val="001009D4"/>
    <w:rsid w:val="00102C3E"/>
    <w:rsid w:val="00106635"/>
    <w:rsid w:val="001104B6"/>
    <w:rsid w:val="00125A56"/>
    <w:rsid w:val="0013119F"/>
    <w:rsid w:val="00133360"/>
    <w:rsid w:val="00143C08"/>
    <w:rsid w:val="001454E7"/>
    <w:rsid w:val="00146640"/>
    <w:rsid w:val="00147A2A"/>
    <w:rsid w:val="00153755"/>
    <w:rsid w:val="0015495D"/>
    <w:rsid w:val="0016082F"/>
    <w:rsid w:val="00160E62"/>
    <w:rsid w:val="00175A29"/>
    <w:rsid w:val="00182DB8"/>
    <w:rsid w:val="0018317E"/>
    <w:rsid w:val="00191E81"/>
    <w:rsid w:val="00194764"/>
    <w:rsid w:val="00194870"/>
    <w:rsid w:val="0019599E"/>
    <w:rsid w:val="001B7D91"/>
    <w:rsid w:val="001C2515"/>
    <w:rsid w:val="001C46C7"/>
    <w:rsid w:val="001C4F79"/>
    <w:rsid w:val="001D1D99"/>
    <w:rsid w:val="001E2FC7"/>
    <w:rsid w:val="001E3893"/>
    <w:rsid w:val="001E5CE2"/>
    <w:rsid w:val="001E5D33"/>
    <w:rsid w:val="001F0AA0"/>
    <w:rsid w:val="002029B1"/>
    <w:rsid w:val="00207AE6"/>
    <w:rsid w:val="00211071"/>
    <w:rsid w:val="00212000"/>
    <w:rsid w:val="00220020"/>
    <w:rsid w:val="0022224A"/>
    <w:rsid w:val="00226BCE"/>
    <w:rsid w:val="002308AB"/>
    <w:rsid w:val="002310B7"/>
    <w:rsid w:val="00246AA7"/>
    <w:rsid w:val="00252E43"/>
    <w:rsid w:val="0025504C"/>
    <w:rsid w:val="00256F98"/>
    <w:rsid w:val="00264ED3"/>
    <w:rsid w:val="002710A7"/>
    <w:rsid w:val="00276059"/>
    <w:rsid w:val="0027605C"/>
    <w:rsid w:val="002836AF"/>
    <w:rsid w:val="00283BCD"/>
    <w:rsid w:val="0028551A"/>
    <w:rsid w:val="002924E0"/>
    <w:rsid w:val="002A42DA"/>
    <w:rsid w:val="002B1294"/>
    <w:rsid w:val="002B18FE"/>
    <w:rsid w:val="002B2076"/>
    <w:rsid w:val="002B25FD"/>
    <w:rsid w:val="002C0F2F"/>
    <w:rsid w:val="002C37C5"/>
    <w:rsid w:val="002D3506"/>
    <w:rsid w:val="002D7672"/>
    <w:rsid w:val="002E3532"/>
    <w:rsid w:val="002E4219"/>
    <w:rsid w:val="002E5210"/>
    <w:rsid w:val="002F4078"/>
    <w:rsid w:val="00302A54"/>
    <w:rsid w:val="00304EB8"/>
    <w:rsid w:val="00310C8A"/>
    <w:rsid w:val="00310F07"/>
    <w:rsid w:val="00314304"/>
    <w:rsid w:val="00317CE1"/>
    <w:rsid w:val="0032088C"/>
    <w:rsid w:val="00323FFD"/>
    <w:rsid w:val="00324218"/>
    <w:rsid w:val="00324ABF"/>
    <w:rsid w:val="003258B3"/>
    <w:rsid w:val="00326B13"/>
    <w:rsid w:val="003377DB"/>
    <w:rsid w:val="00342FA4"/>
    <w:rsid w:val="00344EC5"/>
    <w:rsid w:val="00350393"/>
    <w:rsid w:val="00353D48"/>
    <w:rsid w:val="00362A8E"/>
    <w:rsid w:val="003641BD"/>
    <w:rsid w:val="003650A1"/>
    <w:rsid w:val="00371BD7"/>
    <w:rsid w:val="00381C79"/>
    <w:rsid w:val="00384C0D"/>
    <w:rsid w:val="00384E51"/>
    <w:rsid w:val="003867A7"/>
    <w:rsid w:val="003A1004"/>
    <w:rsid w:val="003A55E7"/>
    <w:rsid w:val="003B1996"/>
    <w:rsid w:val="003B1B91"/>
    <w:rsid w:val="003C0BBB"/>
    <w:rsid w:val="003C259C"/>
    <w:rsid w:val="003C7AFD"/>
    <w:rsid w:val="003E4CF2"/>
    <w:rsid w:val="003E5D78"/>
    <w:rsid w:val="003F04CC"/>
    <w:rsid w:val="003F0F61"/>
    <w:rsid w:val="003F5089"/>
    <w:rsid w:val="003F6600"/>
    <w:rsid w:val="003F74DA"/>
    <w:rsid w:val="0040261F"/>
    <w:rsid w:val="0040354D"/>
    <w:rsid w:val="00403975"/>
    <w:rsid w:val="004052EE"/>
    <w:rsid w:val="00407F23"/>
    <w:rsid w:val="00410CF7"/>
    <w:rsid w:val="00415CD7"/>
    <w:rsid w:val="0041744F"/>
    <w:rsid w:val="004178B5"/>
    <w:rsid w:val="004178CD"/>
    <w:rsid w:val="0042264E"/>
    <w:rsid w:val="00423346"/>
    <w:rsid w:val="00423DB5"/>
    <w:rsid w:val="00430A89"/>
    <w:rsid w:val="00430D1C"/>
    <w:rsid w:val="00434552"/>
    <w:rsid w:val="00443DAA"/>
    <w:rsid w:val="00444C88"/>
    <w:rsid w:val="00446001"/>
    <w:rsid w:val="0044674E"/>
    <w:rsid w:val="00451A4E"/>
    <w:rsid w:val="004549D3"/>
    <w:rsid w:val="00460869"/>
    <w:rsid w:val="0046089B"/>
    <w:rsid w:val="00476B7F"/>
    <w:rsid w:val="00482CB2"/>
    <w:rsid w:val="00490A90"/>
    <w:rsid w:val="00492976"/>
    <w:rsid w:val="00494E23"/>
    <w:rsid w:val="004972D5"/>
    <w:rsid w:val="004A0F6F"/>
    <w:rsid w:val="004A199E"/>
    <w:rsid w:val="004A53D0"/>
    <w:rsid w:val="004B6C6A"/>
    <w:rsid w:val="004C1AFD"/>
    <w:rsid w:val="004C1D51"/>
    <w:rsid w:val="004D0D47"/>
    <w:rsid w:val="004D2999"/>
    <w:rsid w:val="004E3358"/>
    <w:rsid w:val="004E52FF"/>
    <w:rsid w:val="004E6ECC"/>
    <w:rsid w:val="004E7252"/>
    <w:rsid w:val="004F11CC"/>
    <w:rsid w:val="004F1EC7"/>
    <w:rsid w:val="004F69D9"/>
    <w:rsid w:val="0050466E"/>
    <w:rsid w:val="00504BF4"/>
    <w:rsid w:val="0051244D"/>
    <w:rsid w:val="005158D9"/>
    <w:rsid w:val="00525F08"/>
    <w:rsid w:val="0052667A"/>
    <w:rsid w:val="00545A1D"/>
    <w:rsid w:val="00551F31"/>
    <w:rsid w:val="005562B6"/>
    <w:rsid w:val="00577A7A"/>
    <w:rsid w:val="0058153B"/>
    <w:rsid w:val="00582F80"/>
    <w:rsid w:val="005864C6"/>
    <w:rsid w:val="00591486"/>
    <w:rsid w:val="00593FF6"/>
    <w:rsid w:val="00596273"/>
    <w:rsid w:val="00596540"/>
    <w:rsid w:val="00596A12"/>
    <w:rsid w:val="005A0491"/>
    <w:rsid w:val="005A0F0A"/>
    <w:rsid w:val="005A705F"/>
    <w:rsid w:val="005B0213"/>
    <w:rsid w:val="005B0FE4"/>
    <w:rsid w:val="005B1B50"/>
    <w:rsid w:val="005E6AD5"/>
    <w:rsid w:val="005F197B"/>
    <w:rsid w:val="005F4A76"/>
    <w:rsid w:val="005F4AD6"/>
    <w:rsid w:val="006031E5"/>
    <w:rsid w:val="006035A6"/>
    <w:rsid w:val="0061650C"/>
    <w:rsid w:val="0062400B"/>
    <w:rsid w:val="00627974"/>
    <w:rsid w:val="00627A03"/>
    <w:rsid w:val="006329C3"/>
    <w:rsid w:val="00635FB4"/>
    <w:rsid w:val="0065263A"/>
    <w:rsid w:val="006544F7"/>
    <w:rsid w:val="00654A7B"/>
    <w:rsid w:val="00664BA4"/>
    <w:rsid w:val="00673B70"/>
    <w:rsid w:val="006763E3"/>
    <w:rsid w:val="0067791B"/>
    <w:rsid w:val="0068249F"/>
    <w:rsid w:val="006875AE"/>
    <w:rsid w:val="00692021"/>
    <w:rsid w:val="0069257C"/>
    <w:rsid w:val="006A11D6"/>
    <w:rsid w:val="006A62B9"/>
    <w:rsid w:val="006B0300"/>
    <w:rsid w:val="006B614B"/>
    <w:rsid w:val="006B6FAD"/>
    <w:rsid w:val="006B7463"/>
    <w:rsid w:val="006C0092"/>
    <w:rsid w:val="006C2568"/>
    <w:rsid w:val="006C38EB"/>
    <w:rsid w:val="006C5B3A"/>
    <w:rsid w:val="006D4093"/>
    <w:rsid w:val="006D5482"/>
    <w:rsid w:val="006D74D4"/>
    <w:rsid w:val="006E618F"/>
    <w:rsid w:val="006F1752"/>
    <w:rsid w:val="006F37B8"/>
    <w:rsid w:val="006F4F5D"/>
    <w:rsid w:val="006F674C"/>
    <w:rsid w:val="0070466C"/>
    <w:rsid w:val="0070540B"/>
    <w:rsid w:val="00706A3D"/>
    <w:rsid w:val="0070748D"/>
    <w:rsid w:val="00710AD6"/>
    <w:rsid w:val="00712F5C"/>
    <w:rsid w:val="00715B0F"/>
    <w:rsid w:val="00716403"/>
    <w:rsid w:val="00720C1E"/>
    <w:rsid w:val="007317AB"/>
    <w:rsid w:val="00737E75"/>
    <w:rsid w:val="007416E8"/>
    <w:rsid w:val="007475BB"/>
    <w:rsid w:val="0075281A"/>
    <w:rsid w:val="00764145"/>
    <w:rsid w:val="00771417"/>
    <w:rsid w:val="00776BF2"/>
    <w:rsid w:val="00777857"/>
    <w:rsid w:val="00777E6C"/>
    <w:rsid w:val="007854FB"/>
    <w:rsid w:val="00785674"/>
    <w:rsid w:val="00790452"/>
    <w:rsid w:val="0079746A"/>
    <w:rsid w:val="007A163A"/>
    <w:rsid w:val="007A2625"/>
    <w:rsid w:val="007A56F1"/>
    <w:rsid w:val="007B36BE"/>
    <w:rsid w:val="007B7581"/>
    <w:rsid w:val="007B7887"/>
    <w:rsid w:val="007B7B0D"/>
    <w:rsid w:val="007B7CB7"/>
    <w:rsid w:val="007C1BEE"/>
    <w:rsid w:val="007C20BA"/>
    <w:rsid w:val="007D1274"/>
    <w:rsid w:val="007E2115"/>
    <w:rsid w:val="007E3C76"/>
    <w:rsid w:val="007F4074"/>
    <w:rsid w:val="0081043C"/>
    <w:rsid w:val="00811ACD"/>
    <w:rsid w:val="00811B00"/>
    <w:rsid w:val="00814D66"/>
    <w:rsid w:val="008213C1"/>
    <w:rsid w:val="00822CFB"/>
    <w:rsid w:val="008232FE"/>
    <w:rsid w:val="00832EA8"/>
    <w:rsid w:val="00840E78"/>
    <w:rsid w:val="00840EA4"/>
    <w:rsid w:val="00841807"/>
    <w:rsid w:val="0085064B"/>
    <w:rsid w:val="00850EE6"/>
    <w:rsid w:val="0085595E"/>
    <w:rsid w:val="0086288C"/>
    <w:rsid w:val="008628FD"/>
    <w:rsid w:val="008644AB"/>
    <w:rsid w:val="00866A01"/>
    <w:rsid w:val="008671B2"/>
    <w:rsid w:val="00867561"/>
    <w:rsid w:val="00881E94"/>
    <w:rsid w:val="00885963"/>
    <w:rsid w:val="00890903"/>
    <w:rsid w:val="00895A67"/>
    <w:rsid w:val="008966C7"/>
    <w:rsid w:val="0089688F"/>
    <w:rsid w:val="008A3EAF"/>
    <w:rsid w:val="008A40FC"/>
    <w:rsid w:val="008A6438"/>
    <w:rsid w:val="008C00FD"/>
    <w:rsid w:val="008C5B3F"/>
    <w:rsid w:val="008C6A60"/>
    <w:rsid w:val="008C7A29"/>
    <w:rsid w:val="008D09E8"/>
    <w:rsid w:val="008D33E9"/>
    <w:rsid w:val="008D6E39"/>
    <w:rsid w:val="008E66F2"/>
    <w:rsid w:val="008F1B66"/>
    <w:rsid w:val="008F5726"/>
    <w:rsid w:val="008F7D42"/>
    <w:rsid w:val="00915865"/>
    <w:rsid w:val="00922569"/>
    <w:rsid w:val="00922A3A"/>
    <w:rsid w:val="00925D1B"/>
    <w:rsid w:val="00935E17"/>
    <w:rsid w:val="00940268"/>
    <w:rsid w:val="00941DD0"/>
    <w:rsid w:val="009457AD"/>
    <w:rsid w:val="009529A2"/>
    <w:rsid w:val="00956414"/>
    <w:rsid w:val="00957F23"/>
    <w:rsid w:val="00962484"/>
    <w:rsid w:val="00972745"/>
    <w:rsid w:val="00983ED8"/>
    <w:rsid w:val="00992415"/>
    <w:rsid w:val="009B2274"/>
    <w:rsid w:val="009B4BF5"/>
    <w:rsid w:val="009B4EF4"/>
    <w:rsid w:val="009B6798"/>
    <w:rsid w:val="009C095C"/>
    <w:rsid w:val="009C7568"/>
    <w:rsid w:val="009D5275"/>
    <w:rsid w:val="009F0429"/>
    <w:rsid w:val="009F1A6E"/>
    <w:rsid w:val="009F2474"/>
    <w:rsid w:val="009F49E4"/>
    <w:rsid w:val="00A02F61"/>
    <w:rsid w:val="00A11345"/>
    <w:rsid w:val="00A145C3"/>
    <w:rsid w:val="00A15DE0"/>
    <w:rsid w:val="00A276D6"/>
    <w:rsid w:val="00A30CA0"/>
    <w:rsid w:val="00A5298F"/>
    <w:rsid w:val="00A52FF1"/>
    <w:rsid w:val="00A61BEA"/>
    <w:rsid w:val="00A74DF2"/>
    <w:rsid w:val="00A754DE"/>
    <w:rsid w:val="00A85F08"/>
    <w:rsid w:val="00A869BF"/>
    <w:rsid w:val="00A9015B"/>
    <w:rsid w:val="00A95082"/>
    <w:rsid w:val="00AA55E1"/>
    <w:rsid w:val="00AA73A7"/>
    <w:rsid w:val="00AB0038"/>
    <w:rsid w:val="00AB5C96"/>
    <w:rsid w:val="00AC0E1B"/>
    <w:rsid w:val="00AC4099"/>
    <w:rsid w:val="00AD5101"/>
    <w:rsid w:val="00AE0B06"/>
    <w:rsid w:val="00AE0E49"/>
    <w:rsid w:val="00AE49C0"/>
    <w:rsid w:val="00AF0E99"/>
    <w:rsid w:val="00AF4800"/>
    <w:rsid w:val="00AF50B9"/>
    <w:rsid w:val="00B0361B"/>
    <w:rsid w:val="00B14BD0"/>
    <w:rsid w:val="00B23B25"/>
    <w:rsid w:val="00B24723"/>
    <w:rsid w:val="00B27A29"/>
    <w:rsid w:val="00B32E5E"/>
    <w:rsid w:val="00B4163A"/>
    <w:rsid w:val="00B43583"/>
    <w:rsid w:val="00B45DBF"/>
    <w:rsid w:val="00B47EC2"/>
    <w:rsid w:val="00B50420"/>
    <w:rsid w:val="00B5394C"/>
    <w:rsid w:val="00B542E5"/>
    <w:rsid w:val="00B56A16"/>
    <w:rsid w:val="00B64C5C"/>
    <w:rsid w:val="00B65B2F"/>
    <w:rsid w:val="00B67DAC"/>
    <w:rsid w:val="00B757A6"/>
    <w:rsid w:val="00B95DBE"/>
    <w:rsid w:val="00BA3A46"/>
    <w:rsid w:val="00BA510C"/>
    <w:rsid w:val="00BA77A4"/>
    <w:rsid w:val="00BB1B49"/>
    <w:rsid w:val="00BB4085"/>
    <w:rsid w:val="00BB6A55"/>
    <w:rsid w:val="00BC2AE9"/>
    <w:rsid w:val="00BD7C79"/>
    <w:rsid w:val="00BE17A4"/>
    <w:rsid w:val="00BF70E9"/>
    <w:rsid w:val="00C05F2C"/>
    <w:rsid w:val="00C2181F"/>
    <w:rsid w:val="00C2568C"/>
    <w:rsid w:val="00C30AAC"/>
    <w:rsid w:val="00C31998"/>
    <w:rsid w:val="00C374BB"/>
    <w:rsid w:val="00C405DD"/>
    <w:rsid w:val="00C567DE"/>
    <w:rsid w:val="00C622D2"/>
    <w:rsid w:val="00C73099"/>
    <w:rsid w:val="00C75FC3"/>
    <w:rsid w:val="00C80A51"/>
    <w:rsid w:val="00C8328F"/>
    <w:rsid w:val="00C840DF"/>
    <w:rsid w:val="00C96F6F"/>
    <w:rsid w:val="00C9713C"/>
    <w:rsid w:val="00CA2167"/>
    <w:rsid w:val="00CB5E7D"/>
    <w:rsid w:val="00CC271C"/>
    <w:rsid w:val="00CC31C4"/>
    <w:rsid w:val="00CC64D6"/>
    <w:rsid w:val="00CC6998"/>
    <w:rsid w:val="00CD1B55"/>
    <w:rsid w:val="00CD26D9"/>
    <w:rsid w:val="00CD30FB"/>
    <w:rsid w:val="00CD59F2"/>
    <w:rsid w:val="00CE2D2E"/>
    <w:rsid w:val="00CF297F"/>
    <w:rsid w:val="00CF4718"/>
    <w:rsid w:val="00CF69B4"/>
    <w:rsid w:val="00D024AF"/>
    <w:rsid w:val="00D04510"/>
    <w:rsid w:val="00D062A5"/>
    <w:rsid w:val="00D078C2"/>
    <w:rsid w:val="00D10C9D"/>
    <w:rsid w:val="00D15182"/>
    <w:rsid w:val="00D2158B"/>
    <w:rsid w:val="00D23716"/>
    <w:rsid w:val="00D33F1C"/>
    <w:rsid w:val="00D34CC3"/>
    <w:rsid w:val="00D43131"/>
    <w:rsid w:val="00D44F8F"/>
    <w:rsid w:val="00D47F8D"/>
    <w:rsid w:val="00D5462D"/>
    <w:rsid w:val="00D5786A"/>
    <w:rsid w:val="00D73148"/>
    <w:rsid w:val="00D8113C"/>
    <w:rsid w:val="00D868DA"/>
    <w:rsid w:val="00DB1302"/>
    <w:rsid w:val="00DB15C1"/>
    <w:rsid w:val="00DB3383"/>
    <w:rsid w:val="00DB6F47"/>
    <w:rsid w:val="00DC48A1"/>
    <w:rsid w:val="00DC6B1C"/>
    <w:rsid w:val="00DD1BAC"/>
    <w:rsid w:val="00DD5FB9"/>
    <w:rsid w:val="00DE2DF5"/>
    <w:rsid w:val="00DE3C35"/>
    <w:rsid w:val="00DF2AC1"/>
    <w:rsid w:val="00DF50A0"/>
    <w:rsid w:val="00DF7774"/>
    <w:rsid w:val="00E06FC0"/>
    <w:rsid w:val="00E1433C"/>
    <w:rsid w:val="00E14C45"/>
    <w:rsid w:val="00E14E3E"/>
    <w:rsid w:val="00E16AD5"/>
    <w:rsid w:val="00E22F76"/>
    <w:rsid w:val="00E248FF"/>
    <w:rsid w:val="00E257AB"/>
    <w:rsid w:val="00E27CC1"/>
    <w:rsid w:val="00E30882"/>
    <w:rsid w:val="00E3159B"/>
    <w:rsid w:val="00E31FC8"/>
    <w:rsid w:val="00E32C3A"/>
    <w:rsid w:val="00E334C9"/>
    <w:rsid w:val="00E37675"/>
    <w:rsid w:val="00E43369"/>
    <w:rsid w:val="00E44577"/>
    <w:rsid w:val="00E45150"/>
    <w:rsid w:val="00E469CC"/>
    <w:rsid w:val="00E471F2"/>
    <w:rsid w:val="00E50F8F"/>
    <w:rsid w:val="00E612F0"/>
    <w:rsid w:val="00E65165"/>
    <w:rsid w:val="00E65B2D"/>
    <w:rsid w:val="00E70943"/>
    <w:rsid w:val="00E746AA"/>
    <w:rsid w:val="00E76986"/>
    <w:rsid w:val="00E76B90"/>
    <w:rsid w:val="00E83BFC"/>
    <w:rsid w:val="00E851B1"/>
    <w:rsid w:val="00E90096"/>
    <w:rsid w:val="00E97B71"/>
    <w:rsid w:val="00E97F4F"/>
    <w:rsid w:val="00EA1B5B"/>
    <w:rsid w:val="00EB61A8"/>
    <w:rsid w:val="00ED32B4"/>
    <w:rsid w:val="00ED55EB"/>
    <w:rsid w:val="00EE29F6"/>
    <w:rsid w:val="00EE590D"/>
    <w:rsid w:val="00EF13FE"/>
    <w:rsid w:val="00EF2B82"/>
    <w:rsid w:val="00F01B36"/>
    <w:rsid w:val="00F030C4"/>
    <w:rsid w:val="00F0665F"/>
    <w:rsid w:val="00F12284"/>
    <w:rsid w:val="00F178BF"/>
    <w:rsid w:val="00F31F9E"/>
    <w:rsid w:val="00F34A33"/>
    <w:rsid w:val="00F34AD8"/>
    <w:rsid w:val="00F37921"/>
    <w:rsid w:val="00F41133"/>
    <w:rsid w:val="00F42F77"/>
    <w:rsid w:val="00F51DFD"/>
    <w:rsid w:val="00F660B6"/>
    <w:rsid w:val="00F834AF"/>
    <w:rsid w:val="00F900F5"/>
    <w:rsid w:val="00F948F2"/>
    <w:rsid w:val="00F95CB0"/>
    <w:rsid w:val="00F96918"/>
    <w:rsid w:val="00FA0BEF"/>
    <w:rsid w:val="00FA77CE"/>
    <w:rsid w:val="00FB771A"/>
    <w:rsid w:val="00FC0204"/>
    <w:rsid w:val="00FC0F69"/>
    <w:rsid w:val="00FC5AF2"/>
    <w:rsid w:val="00FD0BFD"/>
    <w:rsid w:val="00FD6A4C"/>
    <w:rsid w:val="00FE13A9"/>
    <w:rsid w:val="00FE5B22"/>
    <w:rsid w:val="00FF099A"/>
    <w:rsid w:val="00FF257D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C9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4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C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CFB"/>
    <w:rPr>
      <w:rFonts w:ascii="Lucida Grande" w:eastAsia="Calibri" w:hAnsi="Lucida Grande" w:cs="Lucida Grande"/>
      <w:sz w:val="18"/>
      <w:szCs w:val="18"/>
      <w:lang w:val="en-Z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2CF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2CFB"/>
    <w:rPr>
      <w:rFonts w:ascii="Lucida Grande" w:eastAsia="Calibri" w:hAnsi="Lucida Grande" w:cs="Lucida Grande"/>
      <w:lang w:val="en-ZA"/>
    </w:rPr>
  </w:style>
  <w:style w:type="table" w:styleId="Tabellenraster">
    <w:name w:val="Table Grid"/>
    <w:basedOn w:val="NormaleTabelle"/>
    <w:uiPriority w:val="59"/>
    <w:rsid w:val="006E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855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551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551A"/>
    <w:rPr>
      <w:rFonts w:ascii="Calibri" w:eastAsia="Calibri" w:hAnsi="Calibri" w:cs="Times New Roman"/>
      <w:lang w:val="en-Z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5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51A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styleId="Hyperlink">
    <w:name w:val="Hyperlink"/>
    <w:basedOn w:val="Absatz-Standardschriftart"/>
    <w:uiPriority w:val="99"/>
    <w:unhideWhenUsed/>
    <w:rsid w:val="001E5D3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B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9B4EF4"/>
    <w:rPr>
      <w:rFonts w:ascii="Calibri" w:eastAsia="Calibri" w:hAnsi="Calibri" w:cs="Times New Roman"/>
      <w:sz w:val="22"/>
      <w:szCs w:val="22"/>
      <w:lang w:val="en-ZA"/>
    </w:rPr>
  </w:style>
  <w:style w:type="paragraph" w:styleId="Kopfzeile">
    <w:name w:val="header"/>
    <w:basedOn w:val="Standard"/>
    <w:link w:val="KopfzeileZchn"/>
    <w:uiPriority w:val="99"/>
    <w:unhideWhenUsed/>
    <w:rsid w:val="00855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95E"/>
    <w:rPr>
      <w:rFonts w:ascii="Calibri" w:eastAsia="Calibri" w:hAnsi="Calibri" w:cs="Times New Roman"/>
      <w:sz w:val="22"/>
      <w:szCs w:val="22"/>
      <w:lang w:val="en-ZA"/>
    </w:rPr>
  </w:style>
  <w:style w:type="paragraph" w:styleId="Fuzeile">
    <w:name w:val="footer"/>
    <w:basedOn w:val="Standard"/>
    <w:link w:val="FuzeileZchn"/>
    <w:uiPriority w:val="99"/>
    <w:unhideWhenUsed/>
    <w:rsid w:val="00855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95E"/>
    <w:rPr>
      <w:rFonts w:ascii="Calibri" w:eastAsia="Calibri" w:hAnsi="Calibri" w:cs="Times New Roman"/>
      <w:sz w:val="22"/>
      <w:szCs w:val="22"/>
      <w:lang w:val="en-ZA"/>
    </w:rPr>
  </w:style>
  <w:style w:type="paragraph" w:customStyle="1" w:styleId="ICASessionTitle">
    <w:name w:val="ICA Session Title"/>
    <w:basedOn w:val="Standard"/>
    <w:qFormat/>
    <w:rsid w:val="00044F83"/>
    <w:pPr>
      <w:spacing w:before="40" w:after="40" w:line="240" w:lineRule="auto"/>
      <w:outlineLvl w:val="0"/>
    </w:pPr>
    <w:rPr>
      <w:rFonts w:asciiTheme="minorHAnsi" w:hAnsiTheme="minorHAnsi"/>
      <w:b/>
      <w:i/>
      <w:sz w:val="20"/>
      <w:szCs w:val="20"/>
    </w:rPr>
  </w:style>
  <w:style w:type="paragraph" w:customStyle="1" w:styleId="ICATopicTitle">
    <w:name w:val="ICA Topic Title"/>
    <w:basedOn w:val="Standard"/>
    <w:qFormat/>
    <w:rsid w:val="00044F83"/>
    <w:pPr>
      <w:spacing w:before="40" w:after="40" w:line="240" w:lineRule="auto"/>
    </w:pPr>
    <w:rPr>
      <w:rFonts w:asciiTheme="minorHAnsi" w:eastAsia="Times New Roman" w:hAnsiTheme="minorHAnsi"/>
      <w:color w:val="000000"/>
      <w:sz w:val="20"/>
      <w:szCs w:val="20"/>
    </w:rPr>
  </w:style>
  <w:style w:type="paragraph" w:customStyle="1" w:styleId="ICATopicSpeaker">
    <w:name w:val="ICA Topic Speaker"/>
    <w:basedOn w:val="Standard"/>
    <w:qFormat/>
    <w:rsid w:val="00044F83"/>
    <w:pPr>
      <w:spacing w:after="40"/>
    </w:pPr>
    <w:rPr>
      <w:rFonts w:asciiTheme="minorHAnsi" w:hAnsiTheme="minorHAns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4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C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CFB"/>
    <w:rPr>
      <w:rFonts w:ascii="Lucida Grande" w:eastAsia="Calibri" w:hAnsi="Lucida Grande" w:cs="Lucida Grande"/>
      <w:sz w:val="18"/>
      <w:szCs w:val="18"/>
      <w:lang w:val="en-Z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2CF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2CFB"/>
    <w:rPr>
      <w:rFonts w:ascii="Lucida Grande" w:eastAsia="Calibri" w:hAnsi="Lucida Grande" w:cs="Lucida Grande"/>
      <w:lang w:val="en-ZA"/>
    </w:rPr>
  </w:style>
  <w:style w:type="table" w:styleId="Tabellenraster">
    <w:name w:val="Table Grid"/>
    <w:basedOn w:val="NormaleTabelle"/>
    <w:uiPriority w:val="59"/>
    <w:rsid w:val="006E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855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551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551A"/>
    <w:rPr>
      <w:rFonts w:ascii="Calibri" w:eastAsia="Calibri" w:hAnsi="Calibri" w:cs="Times New Roman"/>
      <w:lang w:val="en-Z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5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51A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styleId="Hyperlink">
    <w:name w:val="Hyperlink"/>
    <w:basedOn w:val="Absatz-Standardschriftart"/>
    <w:uiPriority w:val="99"/>
    <w:unhideWhenUsed/>
    <w:rsid w:val="001E5D3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B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9B4EF4"/>
    <w:rPr>
      <w:rFonts w:ascii="Calibri" w:eastAsia="Calibri" w:hAnsi="Calibri" w:cs="Times New Roman"/>
      <w:sz w:val="22"/>
      <w:szCs w:val="22"/>
      <w:lang w:val="en-ZA"/>
    </w:rPr>
  </w:style>
  <w:style w:type="paragraph" w:styleId="Kopfzeile">
    <w:name w:val="header"/>
    <w:basedOn w:val="Standard"/>
    <w:link w:val="KopfzeileZchn"/>
    <w:uiPriority w:val="99"/>
    <w:unhideWhenUsed/>
    <w:rsid w:val="00855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95E"/>
    <w:rPr>
      <w:rFonts w:ascii="Calibri" w:eastAsia="Calibri" w:hAnsi="Calibri" w:cs="Times New Roman"/>
      <w:sz w:val="22"/>
      <w:szCs w:val="22"/>
      <w:lang w:val="en-ZA"/>
    </w:rPr>
  </w:style>
  <w:style w:type="paragraph" w:styleId="Fuzeile">
    <w:name w:val="footer"/>
    <w:basedOn w:val="Standard"/>
    <w:link w:val="FuzeileZchn"/>
    <w:uiPriority w:val="99"/>
    <w:unhideWhenUsed/>
    <w:rsid w:val="00855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95E"/>
    <w:rPr>
      <w:rFonts w:ascii="Calibri" w:eastAsia="Calibri" w:hAnsi="Calibri" w:cs="Times New Roman"/>
      <w:sz w:val="22"/>
      <w:szCs w:val="22"/>
      <w:lang w:val="en-ZA"/>
    </w:rPr>
  </w:style>
  <w:style w:type="paragraph" w:customStyle="1" w:styleId="ICASessionTitle">
    <w:name w:val="ICA Session Title"/>
    <w:basedOn w:val="Standard"/>
    <w:qFormat/>
    <w:rsid w:val="00044F83"/>
    <w:pPr>
      <w:spacing w:before="40" w:after="40" w:line="240" w:lineRule="auto"/>
      <w:outlineLvl w:val="0"/>
    </w:pPr>
    <w:rPr>
      <w:rFonts w:asciiTheme="minorHAnsi" w:hAnsiTheme="minorHAnsi"/>
      <w:b/>
      <w:i/>
      <w:sz w:val="20"/>
      <w:szCs w:val="20"/>
    </w:rPr>
  </w:style>
  <w:style w:type="paragraph" w:customStyle="1" w:styleId="ICATopicTitle">
    <w:name w:val="ICA Topic Title"/>
    <w:basedOn w:val="Standard"/>
    <w:qFormat/>
    <w:rsid w:val="00044F83"/>
    <w:pPr>
      <w:spacing w:before="40" w:after="40" w:line="240" w:lineRule="auto"/>
    </w:pPr>
    <w:rPr>
      <w:rFonts w:asciiTheme="minorHAnsi" w:eastAsia="Times New Roman" w:hAnsiTheme="minorHAnsi"/>
      <w:color w:val="000000"/>
      <w:sz w:val="20"/>
      <w:szCs w:val="20"/>
    </w:rPr>
  </w:style>
  <w:style w:type="paragraph" w:customStyle="1" w:styleId="ICATopicSpeaker">
    <w:name w:val="ICA Topic Speaker"/>
    <w:basedOn w:val="Standard"/>
    <w:qFormat/>
    <w:rsid w:val="00044F83"/>
    <w:pPr>
      <w:spacing w:after="40"/>
    </w:pPr>
    <w:rPr>
      <w:rFonts w:asciiTheme="minorHAnsi" w:hAnsiTheme="minorHAns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USGS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Franz-Josef Behr</dc:creator>
  <cp:lastModifiedBy>Behr</cp:lastModifiedBy>
  <cp:revision>2</cp:revision>
  <cp:lastPrinted>2017-05-31T22:19:00Z</cp:lastPrinted>
  <dcterms:created xsi:type="dcterms:W3CDTF">2018-10-16T08:13:00Z</dcterms:created>
  <dcterms:modified xsi:type="dcterms:W3CDTF">2018-10-16T08:13:00Z</dcterms:modified>
</cp:coreProperties>
</file>